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23" w:rsidRDefault="00040F23" w:rsidP="00040F23">
      <w:pPr>
        <w:jc w:val="both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Na temelju članka 95.</w:t>
      </w:r>
      <w:r w:rsidR="002E2CF3">
        <w:rPr>
          <w:sz w:val="24"/>
          <w:szCs w:val="24"/>
          <w:lang w:val="hr-HR" w:eastAsia="hr-HR"/>
        </w:rPr>
        <w:t xml:space="preserve"> stavak 1</w:t>
      </w:r>
      <w:r>
        <w:rPr>
          <w:sz w:val="24"/>
          <w:szCs w:val="24"/>
          <w:lang w:val="hr-HR" w:eastAsia="hr-HR"/>
        </w:rPr>
        <w:t xml:space="preserve"> Zakona o komunalnom gospodarstvu („Narodne novine“ broj 68/18</w:t>
      </w:r>
      <w:r w:rsidR="000E5040">
        <w:rPr>
          <w:sz w:val="24"/>
          <w:szCs w:val="24"/>
          <w:lang w:val="hr-HR" w:eastAsia="hr-HR"/>
        </w:rPr>
        <w:t>,110/18</w:t>
      </w:r>
      <w:r>
        <w:rPr>
          <w:sz w:val="24"/>
          <w:szCs w:val="24"/>
          <w:lang w:val="hr-HR" w:eastAsia="hr-HR"/>
        </w:rPr>
        <w:t>) i članka 27. Statuta Općine Zemunik Donji</w:t>
      </w:r>
      <w:r w:rsidR="00672856">
        <w:rPr>
          <w:sz w:val="24"/>
          <w:szCs w:val="24"/>
          <w:lang w:val="hr-HR" w:eastAsia="hr-HR"/>
        </w:rPr>
        <w:t>,</w:t>
      </w:r>
      <w:r>
        <w:rPr>
          <w:sz w:val="24"/>
          <w:szCs w:val="24"/>
          <w:lang w:val="hr-HR" w:eastAsia="hr-HR"/>
        </w:rPr>
        <w:t xml:space="preserve"> Općinsko vijeće Općine Zemunik Donji na </w:t>
      </w:r>
      <w:r w:rsidR="002C698D">
        <w:rPr>
          <w:sz w:val="24"/>
          <w:szCs w:val="24"/>
          <w:lang w:val="hr-HR" w:eastAsia="hr-HR"/>
        </w:rPr>
        <w:t xml:space="preserve">18. </w:t>
      </w:r>
      <w:r>
        <w:rPr>
          <w:sz w:val="24"/>
          <w:szCs w:val="24"/>
          <w:lang w:val="hr-HR" w:eastAsia="hr-HR"/>
        </w:rPr>
        <w:t>sjedn</w:t>
      </w:r>
      <w:r w:rsidR="00B667A1">
        <w:rPr>
          <w:sz w:val="24"/>
          <w:szCs w:val="24"/>
          <w:lang w:val="hr-HR" w:eastAsia="hr-HR"/>
        </w:rPr>
        <w:t>ici održanoj dana 23.</w:t>
      </w:r>
      <w:r w:rsidR="002C698D">
        <w:rPr>
          <w:sz w:val="24"/>
          <w:szCs w:val="24"/>
          <w:lang w:val="hr-HR" w:eastAsia="hr-HR"/>
        </w:rPr>
        <w:t xml:space="preserve"> </w:t>
      </w:r>
      <w:r w:rsidR="00B667A1">
        <w:rPr>
          <w:sz w:val="24"/>
          <w:szCs w:val="24"/>
          <w:lang w:val="hr-HR" w:eastAsia="hr-HR"/>
        </w:rPr>
        <w:t>siječnja.</w:t>
      </w:r>
      <w:r w:rsidR="00230072">
        <w:rPr>
          <w:sz w:val="24"/>
          <w:szCs w:val="24"/>
          <w:lang w:val="hr-HR" w:eastAsia="hr-HR"/>
        </w:rPr>
        <w:t xml:space="preserve"> </w:t>
      </w:r>
      <w:r w:rsidR="000E5040">
        <w:rPr>
          <w:sz w:val="24"/>
          <w:szCs w:val="24"/>
          <w:lang w:val="hr-HR" w:eastAsia="hr-HR"/>
        </w:rPr>
        <w:t>2019</w:t>
      </w:r>
      <w:r>
        <w:rPr>
          <w:sz w:val="24"/>
          <w:szCs w:val="24"/>
          <w:lang w:val="hr-HR" w:eastAsia="hr-HR"/>
        </w:rPr>
        <w:t xml:space="preserve">. </w:t>
      </w:r>
      <w:r w:rsidR="002C698D">
        <w:rPr>
          <w:sz w:val="24"/>
          <w:szCs w:val="24"/>
          <w:lang w:val="hr-HR" w:eastAsia="hr-HR"/>
        </w:rPr>
        <w:t>g</w:t>
      </w:r>
      <w:r>
        <w:rPr>
          <w:sz w:val="24"/>
          <w:szCs w:val="24"/>
          <w:lang w:val="hr-HR" w:eastAsia="hr-HR"/>
        </w:rPr>
        <w:t xml:space="preserve">odine donosi </w:t>
      </w:r>
      <w:r w:rsidR="002C698D">
        <w:rPr>
          <w:sz w:val="24"/>
          <w:szCs w:val="24"/>
          <w:lang w:val="hr-HR" w:eastAsia="hr-HR"/>
        </w:rPr>
        <w:t>:</w:t>
      </w:r>
    </w:p>
    <w:p w:rsidR="00040F23" w:rsidRDefault="00040F23" w:rsidP="00040F23">
      <w:pPr>
        <w:widowControl/>
        <w:overflowPunct/>
        <w:autoSpaceDE/>
        <w:adjustRightInd/>
        <w:ind w:left="360"/>
        <w:jc w:val="center"/>
        <w:rPr>
          <w:b/>
          <w:sz w:val="24"/>
          <w:szCs w:val="24"/>
          <w:lang w:val="hr-HR" w:eastAsia="hr-HR"/>
        </w:rPr>
      </w:pPr>
    </w:p>
    <w:p w:rsidR="00040F23" w:rsidRDefault="00040F23" w:rsidP="00040F23">
      <w:pPr>
        <w:widowControl/>
        <w:overflowPunct/>
        <w:autoSpaceDE/>
        <w:adjustRightInd/>
        <w:ind w:left="360"/>
        <w:jc w:val="center"/>
        <w:rPr>
          <w:b/>
          <w:sz w:val="24"/>
          <w:szCs w:val="24"/>
          <w:lang w:val="hr-HR" w:eastAsia="hr-HR"/>
        </w:rPr>
      </w:pPr>
    </w:p>
    <w:p w:rsidR="00040F23" w:rsidRDefault="00040F23" w:rsidP="00A24ACF">
      <w:pPr>
        <w:widowControl/>
        <w:overflowPunct/>
        <w:autoSpaceDE/>
        <w:adjustRightInd/>
        <w:ind w:left="360"/>
        <w:jc w:val="center"/>
        <w:rPr>
          <w:b/>
          <w:sz w:val="24"/>
          <w:szCs w:val="24"/>
          <w:lang w:val="hr-HR" w:eastAsia="hr-HR"/>
        </w:rPr>
      </w:pPr>
    </w:p>
    <w:p w:rsidR="00040F23" w:rsidRDefault="00040F23" w:rsidP="00A24ACF">
      <w:pPr>
        <w:widowControl/>
        <w:overflowPunct/>
        <w:autoSpaceDE/>
        <w:adjustRightInd/>
        <w:ind w:left="360"/>
        <w:jc w:val="center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>O D L U K U</w:t>
      </w:r>
    </w:p>
    <w:p w:rsidR="00040F23" w:rsidRPr="000E5040" w:rsidRDefault="00040F23" w:rsidP="00A24ACF">
      <w:pPr>
        <w:pStyle w:val="Odlomakpopisa"/>
        <w:keepNext/>
        <w:widowControl/>
        <w:overflowPunct/>
        <w:autoSpaceDE/>
        <w:adjustRightInd/>
        <w:ind w:left="660"/>
        <w:jc w:val="center"/>
        <w:outlineLvl w:val="2"/>
        <w:rPr>
          <w:sz w:val="24"/>
          <w:szCs w:val="24"/>
          <w:lang w:val="hr-HR" w:eastAsia="hr-HR"/>
        </w:rPr>
      </w:pPr>
      <w:r w:rsidRPr="000E5040">
        <w:rPr>
          <w:b/>
          <w:sz w:val="24"/>
          <w:szCs w:val="24"/>
          <w:lang w:val="hr-HR" w:eastAsia="hr-HR"/>
        </w:rPr>
        <w:t>komunalnoj naknadi</w:t>
      </w:r>
    </w:p>
    <w:p w:rsidR="00040F23" w:rsidRDefault="00040F23" w:rsidP="00040F23">
      <w:pPr>
        <w:keepNext/>
        <w:widowControl/>
        <w:overflowPunct/>
        <w:autoSpaceDE/>
        <w:adjustRightInd/>
        <w:jc w:val="center"/>
        <w:outlineLvl w:val="2"/>
        <w:rPr>
          <w:sz w:val="24"/>
          <w:szCs w:val="24"/>
          <w:lang w:val="hr-HR" w:eastAsia="hr-HR"/>
        </w:rPr>
      </w:pPr>
    </w:p>
    <w:p w:rsidR="00040F23" w:rsidRDefault="00040F23" w:rsidP="00040F23">
      <w:pPr>
        <w:keepNext/>
        <w:widowControl/>
        <w:overflowPunct/>
        <w:autoSpaceDE/>
        <w:adjustRightInd/>
        <w:jc w:val="center"/>
        <w:outlineLvl w:val="2"/>
        <w:rPr>
          <w:sz w:val="24"/>
          <w:szCs w:val="24"/>
          <w:lang w:val="hr-HR" w:eastAsia="hr-HR"/>
        </w:rPr>
      </w:pPr>
    </w:p>
    <w:p w:rsidR="00040F23" w:rsidRDefault="00BF7706" w:rsidP="00A24ACF">
      <w:pPr>
        <w:pStyle w:val="Odlomakpopisa"/>
        <w:widowControl/>
        <w:overflowPunct/>
        <w:autoSpaceDE/>
        <w:adjustRightInd/>
        <w:ind w:left="3762"/>
        <w:jc w:val="both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>OPĆE</w:t>
      </w:r>
      <w:r w:rsidR="00040F23" w:rsidRPr="00BF7706">
        <w:rPr>
          <w:b/>
          <w:sz w:val="24"/>
          <w:szCs w:val="24"/>
          <w:lang w:val="hr-HR" w:eastAsia="hr-HR"/>
        </w:rPr>
        <w:t xml:space="preserve"> ODREDBE</w:t>
      </w:r>
    </w:p>
    <w:p w:rsidR="00BF7706" w:rsidRPr="00BF7706" w:rsidRDefault="00BF7706" w:rsidP="00BF7706">
      <w:pPr>
        <w:pStyle w:val="Odlomakpopisa"/>
        <w:widowControl/>
        <w:overflowPunct/>
        <w:autoSpaceDE/>
        <w:adjustRightInd/>
        <w:ind w:left="1080"/>
        <w:jc w:val="both"/>
        <w:rPr>
          <w:b/>
          <w:sz w:val="24"/>
          <w:szCs w:val="24"/>
          <w:lang w:val="hr-HR" w:eastAsia="hr-HR"/>
        </w:rPr>
      </w:pPr>
    </w:p>
    <w:p w:rsidR="00040F23" w:rsidRDefault="00040F23" w:rsidP="00040F23">
      <w:pPr>
        <w:widowControl/>
        <w:overflowPunct/>
        <w:autoSpaceDE/>
        <w:adjustRightInd/>
        <w:jc w:val="center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>Članak 1.</w:t>
      </w:r>
    </w:p>
    <w:p w:rsidR="00040F23" w:rsidRDefault="00040F23" w:rsidP="00040F23">
      <w:pPr>
        <w:widowControl/>
        <w:overflowPunct/>
        <w:autoSpaceDE/>
        <w:adjustRightInd/>
        <w:jc w:val="both"/>
        <w:rPr>
          <w:sz w:val="24"/>
          <w:szCs w:val="24"/>
          <w:lang w:val="hr-HR" w:eastAsia="hr-HR"/>
        </w:rPr>
      </w:pPr>
    </w:p>
    <w:p w:rsidR="00040F23" w:rsidRDefault="00BF7706" w:rsidP="00040F23">
      <w:pPr>
        <w:widowControl/>
        <w:overflowPunct/>
        <w:autoSpaceDE/>
        <w:adjustRightInd/>
        <w:ind w:firstLine="708"/>
        <w:jc w:val="both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Ovom Odlukom utvrđuju</w:t>
      </w:r>
      <w:r w:rsidR="00040F23">
        <w:rPr>
          <w:sz w:val="24"/>
          <w:szCs w:val="24"/>
          <w:lang w:val="hr-HR" w:eastAsia="hr-HR"/>
        </w:rPr>
        <w:t xml:space="preserve"> se:</w:t>
      </w:r>
      <w:r w:rsidR="00A0056B">
        <w:rPr>
          <w:sz w:val="24"/>
          <w:szCs w:val="24"/>
          <w:lang w:val="hr-HR" w:eastAsia="hr-HR"/>
        </w:rPr>
        <w:t xml:space="preserve"> </w:t>
      </w:r>
      <w:r w:rsidR="00E112E6">
        <w:rPr>
          <w:sz w:val="24"/>
          <w:szCs w:val="24"/>
          <w:lang w:val="hr-HR" w:eastAsia="hr-HR"/>
        </w:rPr>
        <w:t>obveza plaćanja komunalne naknade,</w:t>
      </w:r>
      <w:r w:rsidR="00040F23">
        <w:rPr>
          <w:sz w:val="24"/>
          <w:szCs w:val="24"/>
          <w:lang w:val="hr-HR" w:eastAsia="hr-HR"/>
        </w:rPr>
        <w:t xml:space="preserve"> područja zona na području </w:t>
      </w:r>
      <w:r>
        <w:rPr>
          <w:sz w:val="24"/>
          <w:szCs w:val="24"/>
          <w:lang w:val="hr-HR" w:eastAsia="hr-HR"/>
        </w:rPr>
        <w:t>Općine Zemunik Donji</w:t>
      </w:r>
      <w:r w:rsidR="00040F23">
        <w:rPr>
          <w:sz w:val="24"/>
          <w:szCs w:val="24"/>
          <w:lang w:val="hr-HR" w:eastAsia="hr-HR"/>
        </w:rPr>
        <w:t xml:space="preserve"> u kojima se naplaćuje komunalna naknada, koeficijent zone (Kz) za pojedin</w:t>
      </w:r>
      <w:r w:rsidR="00E112E6">
        <w:rPr>
          <w:sz w:val="24"/>
          <w:szCs w:val="24"/>
          <w:lang w:val="hr-HR" w:eastAsia="hr-HR"/>
        </w:rPr>
        <w:t>e zone na području Općine Zemunik Donji</w:t>
      </w:r>
      <w:r w:rsidR="00040F23">
        <w:rPr>
          <w:sz w:val="24"/>
          <w:szCs w:val="24"/>
          <w:lang w:val="hr-HR" w:eastAsia="hr-HR"/>
        </w:rPr>
        <w:t xml:space="preserve"> u kojima se naplaćuje komunalna naknada, koeficijent namjene (Kn) za nekretnine za koje se plaća komunalna naknada, načini i rokovi plaćanja komunalna naknade, ne</w:t>
      </w:r>
      <w:r w:rsidR="00E112E6">
        <w:rPr>
          <w:sz w:val="24"/>
          <w:szCs w:val="24"/>
          <w:lang w:val="hr-HR" w:eastAsia="hr-HR"/>
        </w:rPr>
        <w:t>kretnine važne za Općinu Zemunik Donji</w:t>
      </w:r>
      <w:r w:rsidR="00040F23">
        <w:rPr>
          <w:sz w:val="24"/>
          <w:szCs w:val="24"/>
          <w:lang w:val="hr-HR" w:eastAsia="hr-HR"/>
        </w:rPr>
        <w:t xml:space="preserve"> za koje se ne plaća komunalna naknada i opće uvjete i razloge zbog kojih se u pojedinačnim slučajevima odobrava djelomično ili potpuno oslobađanje plaćanja komunalne naknade.</w:t>
      </w:r>
    </w:p>
    <w:p w:rsidR="00040F23" w:rsidRDefault="00040F23" w:rsidP="00040F23">
      <w:pPr>
        <w:widowControl/>
        <w:overflowPunct/>
        <w:autoSpaceDE/>
        <w:adjustRightInd/>
        <w:jc w:val="both"/>
        <w:rPr>
          <w:sz w:val="24"/>
          <w:szCs w:val="24"/>
          <w:lang w:val="hr-HR" w:eastAsia="hr-HR"/>
        </w:rPr>
      </w:pPr>
    </w:p>
    <w:p w:rsidR="00040F23" w:rsidRDefault="00E112E6" w:rsidP="00E112E6">
      <w:pPr>
        <w:widowControl/>
        <w:overflowPunct/>
        <w:autoSpaceDE/>
        <w:adjustRightInd/>
        <w:jc w:val="center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>Članak 2</w:t>
      </w:r>
      <w:r w:rsidR="00040F23">
        <w:rPr>
          <w:b/>
          <w:sz w:val="24"/>
          <w:szCs w:val="24"/>
          <w:lang w:val="hr-HR" w:eastAsia="hr-HR"/>
        </w:rPr>
        <w:t xml:space="preserve"> </w:t>
      </w:r>
    </w:p>
    <w:p w:rsidR="000A4FF2" w:rsidRPr="000A4FF2" w:rsidRDefault="00FE4442" w:rsidP="000A4FF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</w:t>
      </w:r>
      <w:r w:rsidR="000A4FF2" w:rsidRPr="000A4FF2">
        <w:rPr>
          <w:sz w:val="24"/>
          <w:szCs w:val="24"/>
          <w:lang w:val="hr-HR" w:eastAsia="hr-HR"/>
        </w:rPr>
        <w:t>Komunalna naknada plaća se za:</w:t>
      </w:r>
    </w:p>
    <w:p w:rsidR="000A4FF2" w:rsidRPr="000A4FF2" w:rsidRDefault="000A4FF2" w:rsidP="000A4FF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 w:rsidRPr="000A4FF2">
        <w:rPr>
          <w:sz w:val="24"/>
          <w:szCs w:val="24"/>
          <w:lang w:val="hr-HR" w:eastAsia="hr-HR"/>
        </w:rPr>
        <w:t>1. stambeni prostor</w:t>
      </w:r>
    </w:p>
    <w:p w:rsidR="000A4FF2" w:rsidRPr="000A4FF2" w:rsidRDefault="000A4FF2" w:rsidP="000A4FF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 w:rsidRPr="000A4FF2">
        <w:rPr>
          <w:sz w:val="24"/>
          <w:szCs w:val="24"/>
          <w:lang w:val="hr-HR" w:eastAsia="hr-HR"/>
        </w:rPr>
        <w:t>2. garažni prostor</w:t>
      </w:r>
    </w:p>
    <w:p w:rsidR="000A4FF2" w:rsidRPr="000A4FF2" w:rsidRDefault="000A4FF2" w:rsidP="000A4FF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 w:rsidRPr="000A4FF2">
        <w:rPr>
          <w:sz w:val="24"/>
          <w:szCs w:val="24"/>
          <w:lang w:val="hr-HR" w:eastAsia="hr-HR"/>
        </w:rPr>
        <w:t>3. poslovni prostor</w:t>
      </w:r>
    </w:p>
    <w:p w:rsidR="000A4FF2" w:rsidRPr="000A4FF2" w:rsidRDefault="000A4FF2" w:rsidP="000A4FF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 w:rsidRPr="000A4FF2">
        <w:rPr>
          <w:sz w:val="24"/>
          <w:szCs w:val="24"/>
          <w:lang w:val="hr-HR" w:eastAsia="hr-HR"/>
        </w:rPr>
        <w:t>4. građevinsko zemljište koje služi obavljanju poslovne djelatnosti</w:t>
      </w:r>
    </w:p>
    <w:p w:rsidR="000A4FF2" w:rsidRPr="000A4FF2" w:rsidRDefault="000A4FF2" w:rsidP="000A4FF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 w:rsidRPr="000A4FF2">
        <w:rPr>
          <w:sz w:val="24"/>
          <w:szCs w:val="24"/>
          <w:lang w:val="hr-HR" w:eastAsia="hr-HR"/>
        </w:rPr>
        <w:t>5. neizgrađeno građevinsko zemljište.</w:t>
      </w:r>
    </w:p>
    <w:p w:rsidR="000A4FF2" w:rsidRPr="000A4FF2" w:rsidRDefault="000A4FF2" w:rsidP="000A4FF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 w:rsidRPr="000A4FF2">
        <w:rPr>
          <w:sz w:val="24"/>
          <w:szCs w:val="24"/>
          <w:lang w:val="hr-HR" w:eastAsia="hr-HR"/>
        </w:rPr>
        <w:t xml:space="preserve"> Komunalna naknada plaća se za nekretnine iz stavka 1. ovoga članka koje se nalaze na području na kojem se najmanje obavljaju komunalne djelatnosti održavanja nerazvrstanih cesta i održavanja javne rasvjete te koje je opremljeno najmanje pristupnom cestom, niskonaponskom električnom mrežom i vodom prema mjesnim prilikama te čini sastavni dio infrastrukture jedinice lokalne samouprave.</w:t>
      </w:r>
    </w:p>
    <w:p w:rsidR="000A4FF2" w:rsidRPr="000A4FF2" w:rsidRDefault="000A4FF2" w:rsidP="000A4FF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 w:rsidRPr="000A4FF2">
        <w:rPr>
          <w:sz w:val="24"/>
          <w:szCs w:val="24"/>
          <w:lang w:val="hr-HR" w:eastAsia="hr-HR"/>
        </w:rPr>
        <w:t xml:space="preserve"> Građevinskim zemljištem koje služi obavljanju poslovne djelatnosti smatra se zemljište koje se nalazi unutar ili izvan granica građevinskog područja, a na kojemu se obavlja poslovna djelatnost.</w:t>
      </w:r>
    </w:p>
    <w:p w:rsidR="000A4FF2" w:rsidRPr="000A4FF2" w:rsidRDefault="00FE4442" w:rsidP="000A4FF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</w:t>
      </w:r>
      <w:r w:rsidR="000A4FF2" w:rsidRPr="000A4FF2">
        <w:rPr>
          <w:sz w:val="24"/>
          <w:szCs w:val="24"/>
          <w:lang w:val="hr-HR" w:eastAsia="hr-HR"/>
        </w:rPr>
        <w:t>Neizgrađenim građevinskim zemljištem smatra se zemljište koje se nalazi unutar granica građevinskog područja na kojemu se u skladu s propisima kojima se uređuje prostorno uređenje i gradnja mogu graditi zgrade stambene ili poslovne namjene, a na kojemu nije izgrađena zgrada ili na kojemu postoji privremena građevina za čiju izgradnju nije potrebna građevinska dozvola. Neizgrađenim građevinskim zemljištem smatra se i zemljište na kojemu se nalazi ruševina zgrade.</w:t>
      </w:r>
    </w:p>
    <w:p w:rsidR="000A4FF2" w:rsidRPr="000A4FF2" w:rsidRDefault="000A4FF2" w:rsidP="000A4FF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p w:rsidR="00040F23" w:rsidRPr="00C37507" w:rsidRDefault="00040F23" w:rsidP="00C37507">
      <w:pPr>
        <w:widowControl/>
        <w:overflowPunct/>
        <w:autoSpaceDE/>
        <w:adjustRightInd/>
        <w:jc w:val="both"/>
        <w:rPr>
          <w:sz w:val="24"/>
          <w:szCs w:val="24"/>
          <w:lang w:val="hr-HR" w:eastAsia="hr-HR"/>
        </w:rPr>
      </w:pPr>
    </w:p>
    <w:p w:rsidR="00970BDB" w:rsidRDefault="005151FD" w:rsidP="00970BDB">
      <w:pPr>
        <w:widowControl/>
        <w:overflowPunct/>
        <w:autoSpaceDE/>
        <w:adjustRightInd/>
        <w:jc w:val="center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>Članak 3</w:t>
      </w:r>
      <w:r w:rsidR="00970BDB">
        <w:rPr>
          <w:b/>
          <w:sz w:val="24"/>
          <w:szCs w:val="24"/>
          <w:lang w:val="hr-HR" w:eastAsia="hr-HR"/>
        </w:rPr>
        <w:t xml:space="preserve">. </w:t>
      </w:r>
    </w:p>
    <w:p w:rsidR="00970BDB" w:rsidRDefault="00970BDB" w:rsidP="00970BDB">
      <w:pPr>
        <w:widowControl/>
        <w:overflowPunct/>
        <w:autoSpaceDE/>
        <w:adjustRightInd/>
        <w:jc w:val="center"/>
        <w:rPr>
          <w:b/>
          <w:sz w:val="24"/>
          <w:szCs w:val="24"/>
          <w:lang w:val="hr-HR" w:eastAsia="hr-HR"/>
        </w:rPr>
      </w:pPr>
    </w:p>
    <w:p w:rsidR="006A3D22" w:rsidRDefault="00970BDB" w:rsidP="002C698D">
      <w:pPr>
        <w:widowControl/>
        <w:overflowPunct/>
        <w:autoSpaceDE/>
        <w:adjustRightInd/>
        <w:jc w:val="both"/>
        <w:rPr>
          <w:sz w:val="24"/>
          <w:szCs w:val="24"/>
          <w:lang w:val="hr-HR" w:eastAsia="hr-HR"/>
        </w:rPr>
      </w:pPr>
      <w:bookmarkStart w:id="0" w:name="_Hlk145581580"/>
      <w:r>
        <w:rPr>
          <w:sz w:val="24"/>
          <w:szCs w:val="24"/>
          <w:lang w:val="hr-HR" w:eastAsia="hr-HR"/>
        </w:rPr>
        <w:t>Ko</w:t>
      </w:r>
      <w:r w:rsidR="00E20B46">
        <w:rPr>
          <w:sz w:val="24"/>
          <w:szCs w:val="24"/>
          <w:lang w:val="hr-HR" w:eastAsia="hr-HR"/>
        </w:rPr>
        <w:t xml:space="preserve">munalna naknada </w:t>
      </w:r>
      <w:bookmarkEnd w:id="0"/>
      <w:r w:rsidR="00E20B46">
        <w:rPr>
          <w:sz w:val="24"/>
          <w:szCs w:val="24"/>
          <w:lang w:val="hr-HR" w:eastAsia="hr-HR"/>
        </w:rPr>
        <w:t xml:space="preserve">ne plaća se za nekretnine za koje se odlukom Općinskog vijeća utvrdi da su važne za jedinicu lokalne samouprave, a njihovo se održavanje financira iz proračuna, pod </w:t>
      </w:r>
      <w:r w:rsidR="00E20B46">
        <w:rPr>
          <w:sz w:val="24"/>
          <w:szCs w:val="24"/>
          <w:lang w:val="hr-HR" w:eastAsia="hr-HR"/>
        </w:rPr>
        <w:lastRenderedPageBreak/>
        <w:t>uvjetom da te nekretnine njihovi korisnici ne daju u najam, podnajam, zakup,</w:t>
      </w:r>
      <w:r w:rsidR="005151FD">
        <w:rPr>
          <w:sz w:val="24"/>
          <w:szCs w:val="24"/>
          <w:lang w:val="hr-HR" w:eastAsia="hr-HR"/>
        </w:rPr>
        <w:t xml:space="preserve"> </w:t>
      </w:r>
      <w:r w:rsidR="00E20B46">
        <w:rPr>
          <w:sz w:val="24"/>
          <w:szCs w:val="24"/>
          <w:lang w:val="hr-HR" w:eastAsia="hr-HR"/>
        </w:rPr>
        <w:t>podzakup ili na privremeno korištenje.</w:t>
      </w:r>
    </w:p>
    <w:p w:rsidR="006A3D22" w:rsidRDefault="006A3D22" w:rsidP="006A3D22">
      <w:pPr>
        <w:widowControl/>
        <w:overflowPunct/>
        <w:autoSpaceDE/>
        <w:adjustRightInd/>
        <w:ind w:firstLine="708"/>
        <w:jc w:val="both"/>
        <w:rPr>
          <w:sz w:val="24"/>
          <w:szCs w:val="24"/>
          <w:lang w:val="hr-HR" w:eastAsia="hr-HR"/>
        </w:rPr>
      </w:pPr>
    </w:p>
    <w:p w:rsidR="006A3D22" w:rsidRDefault="006A3D22" w:rsidP="006A3D22">
      <w:pPr>
        <w:widowControl/>
        <w:overflowPunct/>
        <w:autoSpaceDE/>
        <w:adjustRightInd/>
        <w:ind w:firstLine="708"/>
        <w:jc w:val="both"/>
        <w:rPr>
          <w:sz w:val="24"/>
          <w:szCs w:val="24"/>
          <w:lang w:val="hr-HR" w:eastAsia="hr-HR"/>
        </w:rPr>
      </w:pPr>
    </w:p>
    <w:p w:rsidR="006A3D22" w:rsidRDefault="005151FD" w:rsidP="006A3D22">
      <w:pPr>
        <w:widowControl/>
        <w:overflowPunct/>
        <w:autoSpaceDE/>
        <w:adjustRightInd/>
        <w:jc w:val="center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>Članak 4</w:t>
      </w:r>
      <w:r w:rsidR="006A3D22">
        <w:rPr>
          <w:b/>
          <w:sz w:val="24"/>
          <w:szCs w:val="24"/>
          <w:lang w:val="hr-HR" w:eastAsia="hr-HR"/>
        </w:rPr>
        <w:t xml:space="preserve">. </w:t>
      </w:r>
    </w:p>
    <w:p w:rsidR="00033134" w:rsidRDefault="00033134" w:rsidP="006A3D22">
      <w:pPr>
        <w:widowControl/>
        <w:overflowPunct/>
        <w:autoSpaceDE/>
        <w:adjustRightInd/>
        <w:jc w:val="center"/>
        <w:rPr>
          <w:b/>
          <w:sz w:val="24"/>
          <w:szCs w:val="24"/>
          <w:lang w:val="hr-HR" w:eastAsia="hr-HR"/>
        </w:rPr>
      </w:pPr>
    </w:p>
    <w:p w:rsidR="00130B1A" w:rsidRDefault="00130B1A" w:rsidP="006A3D22">
      <w:pPr>
        <w:widowControl/>
        <w:overflowPunct/>
        <w:autoSpaceDE/>
        <w:adjustRightInd/>
        <w:rPr>
          <w:b/>
          <w:sz w:val="24"/>
          <w:szCs w:val="24"/>
          <w:lang w:val="hr-HR" w:eastAsia="hr-HR"/>
        </w:rPr>
      </w:pPr>
    </w:p>
    <w:p w:rsidR="00033134" w:rsidRPr="00F05D2B" w:rsidRDefault="006A3D22" w:rsidP="00F05D2B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 w:rsidRPr="00F05D2B">
        <w:rPr>
          <w:sz w:val="24"/>
          <w:szCs w:val="24"/>
          <w:lang w:val="hr-HR" w:eastAsia="hr-HR"/>
        </w:rPr>
        <w:t>Obvez</w:t>
      </w:r>
      <w:r w:rsidR="00033134" w:rsidRPr="00F05D2B">
        <w:rPr>
          <w:sz w:val="24"/>
          <w:szCs w:val="24"/>
          <w:lang w:val="hr-HR" w:eastAsia="hr-HR"/>
        </w:rPr>
        <w:t>a plaćanja komunalne naknade nastaje:</w:t>
      </w:r>
    </w:p>
    <w:p w:rsidR="00033134" w:rsidRDefault="00033134" w:rsidP="006A3D2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p w:rsidR="00033134" w:rsidRDefault="00033134" w:rsidP="006A3D2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1. danom izvršnosti uporabne dozvole odnosno danom početka korištenja nekretnine koja se koristi bez uporabne dozvole</w:t>
      </w:r>
    </w:p>
    <w:p w:rsidR="00033134" w:rsidRDefault="00033134" w:rsidP="006A3D2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2.</w:t>
      </w:r>
      <w:r w:rsidR="00BD62DD">
        <w:rPr>
          <w:sz w:val="24"/>
          <w:szCs w:val="24"/>
          <w:lang w:val="hr-HR" w:eastAsia="hr-HR"/>
        </w:rPr>
        <w:t xml:space="preserve"> </w:t>
      </w:r>
      <w:r>
        <w:rPr>
          <w:sz w:val="24"/>
          <w:szCs w:val="24"/>
          <w:lang w:val="hr-HR" w:eastAsia="hr-HR"/>
        </w:rPr>
        <w:t>danom sklapanja ugovora kojim se stječe vlasništvo ili pravo korištenja nekretnine</w:t>
      </w:r>
    </w:p>
    <w:p w:rsidR="00033134" w:rsidRDefault="00033134" w:rsidP="006A3D2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3. danom pravomoćnosti odluke javnog tijela kojom se stječe vlasništvo nekretnine</w:t>
      </w:r>
    </w:p>
    <w:p w:rsidR="00130B1A" w:rsidRDefault="00033134" w:rsidP="006A3D2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4.</w:t>
      </w:r>
      <w:r w:rsidR="00BD62DD">
        <w:rPr>
          <w:sz w:val="24"/>
          <w:szCs w:val="24"/>
          <w:lang w:val="hr-HR" w:eastAsia="hr-HR"/>
        </w:rPr>
        <w:t xml:space="preserve"> </w:t>
      </w:r>
      <w:r>
        <w:rPr>
          <w:sz w:val="24"/>
          <w:szCs w:val="24"/>
          <w:lang w:val="hr-HR" w:eastAsia="hr-HR"/>
        </w:rPr>
        <w:t xml:space="preserve">danom početka korištenja nekretnine koja se koristi bez pravne osnove </w:t>
      </w:r>
    </w:p>
    <w:p w:rsidR="00F05D2B" w:rsidRDefault="00130B1A" w:rsidP="006A3D2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  </w:t>
      </w:r>
    </w:p>
    <w:p w:rsidR="006A3D22" w:rsidRDefault="00130B1A" w:rsidP="006A3D2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     </w:t>
      </w:r>
      <w:r w:rsidR="00F05D2B">
        <w:rPr>
          <w:sz w:val="24"/>
          <w:szCs w:val="24"/>
          <w:lang w:val="hr-HR" w:eastAsia="hr-HR"/>
        </w:rPr>
        <w:t>O</w:t>
      </w:r>
      <w:r>
        <w:rPr>
          <w:sz w:val="24"/>
          <w:szCs w:val="24"/>
          <w:lang w:val="hr-HR" w:eastAsia="hr-HR"/>
        </w:rPr>
        <w:t>bvez</w:t>
      </w:r>
      <w:r w:rsidR="006A3D22">
        <w:rPr>
          <w:sz w:val="24"/>
          <w:szCs w:val="24"/>
          <w:lang w:val="hr-HR" w:eastAsia="hr-HR"/>
        </w:rPr>
        <w:t>nik plaćanja komunalne naknade dužan je u roku od 15 dana od dana nastanka obveze ili promjene obveznika istu prijaviti upravnom tijelu jedinica lokalne</w:t>
      </w:r>
      <w:r w:rsidR="00033134">
        <w:rPr>
          <w:sz w:val="24"/>
          <w:szCs w:val="24"/>
          <w:lang w:val="hr-HR" w:eastAsia="hr-HR"/>
        </w:rPr>
        <w:t xml:space="preserve"> samouprave u čijem su djelokrugu poslovi komunalnog gospodarstva.</w:t>
      </w:r>
    </w:p>
    <w:p w:rsidR="00130B1A" w:rsidRDefault="00130B1A" w:rsidP="006A3D2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p w:rsidR="00130B1A" w:rsidRDefault="00130B1A" w:rsidP="006A3D2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p w:rsidR="00130B1A" w:rsidRDefault="00130B1A" w:rsidP="00130B1A">
      <w:pPr>
        <w:widowControl/>
        <w:overflowPunct/>
        <w:autoSpaceDE/>
        <w:adjustRightInd/>
        <w:jc w:val="both"/>
        <w:rPr>
          <w:b/>
          <w:color w:val="538135"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                         II. RJEŠENJE O KOMUNALNOJ NAKNADI</w:t>
      </w:r>
    </w:p>
    <w:p w:rsidR="00130B1A" w:rsidRPr="006A3D22" w:rsidRDefault="00130B1A" w:rsidP="006A3D22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p w:rsidR="006A3D22" w:rsidRDefault="006A3D22" w:rsidP="006A3D22">
      <w:pPr>
        <w:widowControl/>
        <w:overflowPunct/>
        <w:autoSpaceDE/>
        <w:adjustRightInd/>
        <w:jc w:val="center"/>
        <w:rPr>
          <w:b/>
          <w:sz w:val="24"/>
          <w:szCs w:val="24"/>
          <w:lang w:val="hr-HR" w:eastAsia="hr-HR"/>
        </w:rPr>
      </w:pPr>
    </w:p>
    <w:p w:rsidR="006A3D22" w:rsidRDefault="005151FD" w:rsidP="006A3D22">
      <w:pPr>
        <w:widowControl/>
        <w:overflowPunct/>
        <w:autoSpaceDE/>
        <w:adjustRightInd/>
        <w:jc w:val="center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>Članak 5</w:t>
      </w:r>
      <w:r w:rsidR="00130B1A">
        <w:rPr>
          <w:b/>
          <w:sz w:val="24"/>
          <w:szCs w:val="24"/>
          <w:lang w:val="hr-HR" w:eastAsia="hr-HR"/>
        </w:rPr>
        <w:t>.</w:t>
      </w:r>
    </w:p>
    <w:p w:rsidR="00211AE9" w:rsidRDefault="00211AE9" w:rsidP="00784E6E">
      <w:pPr>
        <w:widowControl/>
        <w:overflowPunct/>
        <w:autoSpaceDE/>
        <w:adjustRightInd/>
        <w:rPr>
          <w:b/>
          <w:sz w:val="24"/>
          <w:szCs w:val="24"/>
          <w:lang w:val="hr-HR" w:eastAsia="hr-HR"/>
        </w:rPr>
      </w:pPr>
    </w:p>
    <w:p w:rsidR="00211AE9" w:rsidRDefault="00211AE9" w:rsidP="006A3D22">
      <w:pPr>
        <w:widowControl/>
        <w:overflowPunct/>
        <w:autoSpaceDE/>
        <w:adjustRightInd/>
        <w:jc w:val="center"/>
        <w:rPr>
          <w:b/>
          <w:sz w:val="24"/>
          <w:szCs w:val="24"/>
          <w:lang w:val="hr-HR" w:eastAsia="hr-HR"/>
        </w:rPr>
      </w:pPr>
    </w:p>
    <w:p w:rsidR="00130B1A" w:rsidRPr="00341729" w:rsidRDefault="00130B1A" w:rsidP="00784E6E">
      <w:pPr>
        <w:pStyle w:val="Odlomakpopisa"/>
        <w:widowControl/>
        <w:numPr>
          <w:ilvl w:val="0"/>
          <w:numId w:val="8"/>
        </w:numPr>
        <w:overflowPunct/>
        <w:autoSpaceDE/>
        <w:adjustRightInd/>
        <w:rPr>
          <w:color w:val="538135"/>
          <w:sz w:val="24"/>
          <w:szCs w:val="24"/>
          <w:lang w:val="hr-HR" w:eastAsia="hr-HR"/>
        </w:rPr>
      </w:pPr>
      <w:r w:rsidRPr="00341729">
        <w:rPr>
          <w:sz w:val="24"/>
          <w:szCs w:val="24"/>
          <w:lang w:val="hr-HR" w:eastAsia="hr-HR"/>
        </w:rPr>
        <w:t>Rješenje o komunalnoj naknadi donosi Jedinstveni upravni</w:t>
      </w:r>
      <w:r w:rsidR="00A84124" w:rsidRPr="00341729">
        <w:rPr>
          <w:sz w:val="24"/>
          <w:szCs w:val="24"/>
          <w:lang w:val="hr-HR" w:eastAsia="hr-HR"/>
        </w:rPr>
        <w:t xml:space="preserve"> odjel</w:t>
      </w:r>
      <w:r w:rsidRPr="00341729">
        <w:rPr>
          <w:sz w:val="24"/>
          <w:szCs w:val="24"/>
          <w:lang w:val="hr-HR" w:eastAsia="hr-HR"/>
        </w:rPr>
        <w:t xml:space="preserve"> sukladno ovoj Odluci i Odluci o vrijednosti boda komunalne naknade u postupku pokrenutom po službenoj dužnosti.</w:t>
      </w:r>
    </w:p>
    <w:p w:rsidR="00130B1A" w:rsidRPr="00341729" w:rsidRDefault="00130B1A" w:rsidP="00784E6E">
      <w:pPr>
        <w:pStyle w:val="Odlomakpopisa"/>
        <w:widowControl/>
        <w:numPr>
          <w:ilvl w:val="0"/>
          <w:numId w:val="8"/>
        </w:numPr>
        <w:overflowPunct/>
        <w:autoSpaceDE/>
        <w:adjustRightInd/>
        <w:rPr>
          <w:sz w:val="24"/>
          <w:szCs w:val="24"/>
          <w:lang w:val="hr-HR" w:eastAsia="hr-HR"/>
        </w:rPr>
      </w:pPr>
      <w:r w:rsidRPr="00341729">
        <w:rPr>
          <w:sz w:val="24"/>
          <w:szCs w:val="24"/>
          <w:lang w:val="hr-HR" w:eastAsia="hr-HR"/>
        </w:rPr>
        <w:t xml:space="preserve">Rješenje iz prethodnog stavka ovog članka donosi se do 31. </w:t>
      </w:r>
      <w:r w:rsidR="000E5040" w:rsidRPr="00341729">
        <w:rPr>
          <w:sz w:val="24"/>
          <w:szCs w:val="24"/>
          <w:lang w:val="hr-HR" w:eastAsia="hr-HR"/>
        </w:rPr>
        <w:t>O</w:t>
      </w:r>
      <w:r w:rsidRPr="00341729">
        <w:rPr>
          <w:sz w:val="24"/>
          <w:szCs w:val="24"/>
          <w:lang w:val="hr-HR" w:eastAsia="hr-HR"/>
        </w:rPr>
        <w:t xml:space="preserve">žujka tekuće godine, ako se Odlukom Općinskog vijeća Općine Zemunik Donji mijenja vrijednost boda komunalne naknade ili drugi podatak bitan za njezin izračun u odnosu na prethodnu godinu kao i u slučaju promjene drugih podataka bitnih za utvrđivanje obveze plaćanja komunalne naknade. </w:t>
      </w:r>
    </w:p>
    <w:p w:rsidR="00130B1A" w:rsidRPr="00341729" w:rsidRDefault="00130B1A" w:rsidP="00784E6E">
      <w:pPr>
        <w:pStyle w:val="Odlomakpopisa"/>
        <w:widowControl/>
        <w:numPr>
          <w:ilvl w:val="0"/>
          <w:numId w:val="8"/>
        </w:numPr>
        <w:overflowPunct/>
        <w:autoSpaceDE/>
        <w:adjustRightInd/>
        <w:rPr>
          <w:sz w:val="24"/>
          <w:szCs w:val="24"/>
          <w:lang w:val="hr-HR" w:eastAsia="hr-HR"/>
        </w:rPr>
      </w:pPr>
      <w:r w:rsidRPr="00341729">
        <w:rPr>
          <w:sz w:val="24"/>
          <w:szCs w:val="24"/>
          <w:lang w:val="hr-HR" w:eastAsia="hr-HR"/>
        </w:rPr>
        <w:t>Rješenjem o komunalnoj naknadi utvrđuje se:</w:t>
      </w:r>
    </w:p>
    <w:p w:rsidR="00130B1A" w:rsidRDefault="00130B1A" w:rsidP="00130B1A">
      <w:pPr>
        <w:widowControl/>
        <w:numPr>
          <w:ilvl w:val="0"/>
          <w:numId w:val="5"/>
        </w:numPr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iznos komunalne naknade po četvornome metru (m²)  nekretnine, </w:t>
      </w:r>
    </w:p>
    <w:p w:rsidR="00130B1A" w:rsidRDefault="00130B1A" w:rsidP="00130B1A">
      <w:pPr>
        <w:widowControl/>
        <w:numPr>
          <w:ilvl w:val="0"/>
          <w:numId w:val="5"/>
        </w:numPr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obračunska površina nekretnine </w:t>
      </w:r>
    </w:p>
    <w:p w:rsidR="00130B1A" w:rsidRDefault="00130B1A" w:rsidP="00130B1A">
      <w:pPr>
        <w:widowControl/>
        <w:numPr>
          <w:ilvl w:val="0"/>
          <w:numId w:val="5"/>
        </w:numPr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godišnji iznos komunalne naknade, </w:t>
      </w:r>
    </w:p>
    <w:p w:rsidR="00130B1A" w:rsidRDefault="00130B1A" w:rsidP="00130B1A">
      <w:pPr>
        <w:widowControl/>
        <w:numPr>
          <w:ilvl w:val="0"/>
          <w:numId w:val="5"/>
        </w:numPr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iznos obroka kom</w:t>
      </w:r>
      <w:r w:rsidR="004C1C4E">
        <w:rPr>
          <w:sz w:val="24"/>
          <w:szCs w:val="24"/>
          <w:lang w:val="hr-HR" w:eastAsia="hr-HR"/>
        </w:rPr>
        <w:t xml:space="preserve">unalne naknade ako se naknada </w:t>
      </w:r>
      <w:r w:rsidR="00436A8B">
        <w:rPr>
          <w:sz w:val="24"/>
          <w:szCs w:val="24"/>
          <w:lang w:val="hr-HR" w:eastAsia="hr-HR"/>
        </w:rPr>
        <w:t xml:space="preserve"> plaća mjesečno ili kvartalno</w:t>
      </w:r>
    </w:p>
    <w:p w:rsidR="00130B1A" w:rsidRDefault="00436A8B" w:rsidP="00130B1A">
      <w:pPr>
        <w:widowControl/>
        <w:numPr>
          <w:ilvl w:val="0"/>
          <w:numId w:val="5"/>
        </w:numPr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rok za plaćanje </w:t>
      </w:r>
      <w:r w:rsidR="00130B1A">
        <w:rPr>
          <w:sz w:val="24"/>
          <w:szCs w:val="24"/>
          <w:lang w:val="hr-HR" w:eastAsia="hr-HR"/>
        </w:rPr>
        <w:t xml:space="preserve"> iznosa obroka komunalne naknade </w:t>
      </w:r>
      <w:r>
        <w:rPr>
          <w:sz w:val="24"/>
          <w:szCs w:val="24"/>
          <w:lang w:val="hr-HR" w:eastAsia="hr-HR"/>
        </w:rPr>
        <w:t>ako se naknada plaća obročno</w:t>
      </w:r>
      <w:r w:rsidR="00130B1A">
        <w:rPr>
          <w:sz w:val="24"/>
          <w:szCs w:val="24"/>
          <w:lang w:val="hr-HR" w:eastAsia="hr-HR"/>
        </w:rPr>
        <w:t>.</w:t>
      </w:r>
    </w:p>
    <w:p w:rsidR="00211AE9" w:rsidRDefault="00211AE9" w:rsidP="00211AE9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</w:p>
    <w:p w:rsidR="00211AE9" w:rsidRDefault="00211AE9" w:rsidP="00211AE9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p w:rsidR="00211AE9" w:rsidRPr="00211AE9" w:rsidRDefault="00211AE9" w:rsidP="00211AE9">
      <w:pPr>
        <w:widowControl/>
        <w:overflowPunct/>
        <w:autoSpaceDE/>
        <w:adjustRightInd/>
        <w:rPr>
          <w:b/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                                                               </w:t>
      </w:r>
      <w:r w:rsidR="005151FD">
        <w:rPr>
          <w:b/>
          <w:sz w:val="24"/>
          <w:szCs w:val="24"/>
          <w:lang w:val="hr-HR" w:eastAsia="hr-HR"/>
        </w:rPr>
        <w:t>Članak 6</w:t>
      </w:r>
      <w:r>
        <w:rPr>
          <w:b/>
          <w:sz w:val="24"/>
          <w:szCs w:val="24"/>
          <w:lang w:val="hr-HR" w:eastAsia="hr-HR"/>
        </w:rPr>
        <w:t>.</w:t>
      </w:r>
    </w:p>
    <w:p w:rsidR="00211AE9" w:rsidRDefault="00211AE9" w:rsidP="00211AE9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p w:rsidR="00211AE9" w:rsidRDefault="00211AE9" w:rsidP="00211AE9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p w:rsidR="00211AE9" w:rsidRPr="00E45DC8" w:rsidRDefault="00211AE9" w:rsidP="00D76211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E45DC8">
        <w:rPr>
          <w:color w:val="auto"/>
        </w:rPr>
        <w:t>Rješenje o komunalnoj naknadi donosi se i ovršava u postupku i na način propisan zakonom koji se uređuje opći odnos između poreznih obveznika i poreznih tijela koja primjenjuju propise o porezima i drugim javnim davanjima, ako Zakonom o komunalnom gospodarstvu nije propisano drugačije.</w:t>
      </w:r>
    </w:p>
    <w:p w:rsidR="00211AE9" w:rsidRDefault="00211AE9" w:rsidP="00211AE9">
      <w:pPr>
        <w:spacing w:line="276" w:lineRule="auto"/>
        <w:jc w:val="both"/>
        <w:rPr>
          <w:sz w:val="24"/>
          <w:szCs w:val="24"/>
          <w:lang w:eastAsia="hr-HR"/>
        </w:rPr>
      </w:pPr>
    </w:p>
    <w:p w:rsidR="00211AE9" w:rsidRPr="00D76211" w:rsidRDefault="00211AE9" w:rsidP="00D76211">
      <w:pPr>
        <w:pStyle w:val="Odlomakpopisa"/>
        <w:numPr>
          <w:ilvl w:val="0"/>
          <w:numId w:val="10"/>
        </w:numPr>
        <w:spacing w:line="276" w:lineRule="auto"/>
        <w:jc w:val="both"/>
        <w:rPr>
          <w:noProof/>
          <w:sz w:val="24"/>
          <w:szCs w:val="24"/>
        </w:rPr>
      </w:pPr>
      <w:r w:rsidRPr="00D76211">
        <w:rPr>
          <w:noProof/>
          <w:sz w:val="24"/>
          <w:szCs w:val="24"/>
        </w:rPr>
        <w:lastRenderedPageBreak/>
        <w:t>Protiv rješenja o komunalnoj naknadi i rješenja o njegovoj ovrsi te rješenja o obustavi postupka, može se izjaviti žalba o kojoj odlučuje upravno tijelo Zadarske županije nadležno za poslove komunalnog gospodarstva.</w:t>
      </w:r>
    </w:p>
    <w:p w:rsidR="000E5040" w:rsidRDefault="000E5040" w:rsidP="000E5040">
      <w:pPr>
        <w:pStyle w:val="Odlomakpopisa"/>
        <w:rPr>
          <w:sz w:val="24"/>
          <w:szCs w:val="24"/>
          <w:lang w:val="hr-HR" w:eastAsia="hr-HR"/>
        </w:rPr>
      </w:pPr>
    </w:p>
    <w:p w:rsidR="00211AE9" w:rsidRDefault="00211AE9" w:rsidP="00211AE9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p w:rsidR="004C1C4E" w:rsidRDefault="004C1C4E" w:rsidP="004C1C4E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</w:p>
    <w:p w:rsidR="004C1C4E" w:rsidRDefault="004C1C4E" w:rsidP="004C1C4E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</w:p>
    <w:p w:rsidR="004C1C4E" w:rsidRDefault="004C1C4E" w:rsidP="00211AE9">
      <w:pPr>
        <w:widowControl/>
        <w:overflowPunct/>
        <w:autoSpaceDE/>
        <w:adjustRightInd/>
        <w:rPr>
          <w:b/>
          <w:sz w:val="24"/>
          <w:szCs w:val="24"/>
          <w:lang w:val="hr-HR" w:eastAsia="hr-HR"/>
        </w:rPr>
      </w:pPr>
      <w:r w:rsidRPr="004C1C4E">
        <w:rPr>
          <w:b/>
          <w:sz w:val="24"/>
          <w:szCs w:val="24"/>
          <w:lang w:val="hr-HR" w:eastAsia="hr-HR"/>
        </w:rPr>
        <w:t xml:space="preserve">                         </w:t>
      </w:r>
      <w:r>
        <w:rPr>
          <w:b/>
          <w:sz w:val="24"/>
          <w:szCs w:val="24"/>
          <w:lang w:val="hr-HR" w:eastAsia="hr-HR"/>
        </w:rPr>
        <w:t xml:space="preserve">                            </w:t>
      </w:r>
      <w:r w:rsidR="00211AE9">
        <w:rPr>
          <w:b/>
          <w:sz w:val="24"/>
          <w:szCs w:val="24"/>
          <w:lang w:val="hr-HR" w:eastAsia="hr-HR"/>
        </w:rPr>
        <w:t xml:space="preserve">         </w:t>
      </w:r>
      <w:r>
        <w:rPr>
          <w:b/>
          <w:sz w:val="24"/>
          <w:szCs w:val="24"/>
          <w:lang w:val="hr-HR" w:eastAsia="hr-HR"/>
        </w:rPr>
        <w:t xml:space="preserve"> </w:t>
      </w:r>
      <w:r w:rsidR="005151FD">
        <w:rPr>
          <w:b/>
          <w:sz w:val="24"/>
          <w:szCs w:val="24"/>
          <w:lang w:val="hr-HR" w:eastAsia="hr-HR"/>
        </w:rPr>
        <w:t>Članak 7</w:t>
      </w:r>
      <w:r w:rsidRPr="004C1C4E">
        <w:rPr>
          <w:b/>
          <w:sz w:val="24"/>
          <w:szCs w:val="24"/>
          <w:lang w:val="hr-HR" w:eastAsia="hr-HR"/>
        </w:rPr>
        <w:t>.</w:t>
      </w:r>
    </w:p>
    <w:p w:rsidR="00A0645F" w:rsidRDefault="00A0645F" w:rsidP="004C1C4E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</w:p>
    <w:p w:rsidR="00A0645F" w:rsidRPr="00341729" w:rsidRDefault="00A0645F" w:rsidP="004C1C4E">
      <w:pPr>
        <w:widowControl/>
        <w:overflowPunct/>
        <w:autoSpaceDE/>
        <w:adjustRightInd/>
        <w:ind w:left="720"/>
        <w:rPr>
          <w:b/>
          <w:noProof/>
          <w:sz w:val="24"/>
          <w:szCs w:val="24"/>
          <w:lang w:eastAsia="hr-HR"/>
        </w:rPr>
      </w:pPr>
    </w:p>
    <w:p w:rsidR="00A0645F" w:rsidRPr="00341729" w:rsidRDefault="00341729" w:rsidP="00A0645F">
      <w:pPr>
        <w:spacing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 </w:t>
      </w:r>
      <w:r w:rsidR="000763C3" w:rsidRPr="00341729">
        <w:rPr>
          <w:noProof/>
          <w:sz w:val="24"/>
          <w:szCs w:val="24"/>
        </w:rPr>
        <w:t xml:space="preserve">Iznos </w:t>
      </w:r>
      <w:r w:rsidR="00A0645F" w:rsidRPr="00341729">
        <w:rPr>
          <w:noProof/>
          <w:sz w:val="24"/>
          <w:szCs w:val="24"/>
        </w:rPr>
        <w:t>komunalne naknade po četvornom metru (m²) površine nekretnine utvrđuje se množenjem:</w:t>
      </w:r>
    </w:p>
    <w:p w:rsidR="00A0645F" w:rsidRPr="00341729" w:rsidRDefault="00A0645F" w:rsidP="00A0645F">
      <w:pPr>
        <w:spacing w:line="276" w:lineRule="auto"/>
        <w:ind w:firstLine="708"/>
        <w:jc w:val="both"/>
        <w:rPr>
          <w:noProof/>
          <w:sz w:val="24"/>
          <w:szCs w:val="24"/>
        </w:rPr>
      </w:pPr>
      <w:r w:rsidRPr="00341729">
        <w:rPr>
          <w:noProof/>
          <w:sz w:val="24"/>
          <w:szCs w:val="24"/>
        </w:rPr>
        <w:t>- koeficijenta zone (Kz),</w:t>
      </w:r>
    </w:p>
    <w:p w:rsidR="00A0645F" w:rsidRPr="00341729" w:rsidRDefault="00A0645F" w:rsidP="00A0645F">
      <w:pPr>
        <w:spacing w:line="276" w:lineRule="auto"/>
        <w:ind w:firstLine="708"/>
        <w:jc w:val="both"/>
        <w:rPr>
          <w:noProof/>
          <w:sz w:val="24"/>
          <w:szCs w:val="24"/>
        </w:rPr>
      </w:pPr>
      <w:r w:rsidRPr="00341729">
        <w:rPr>
          <w:noProof/>
          <w:sz w:val="24"/>
          <w:szCs w:val="24"/>
        </w:rPr>
        <w:t xml:space="preserve">- koeficijenta namjene (Kn) i </w:t>
      </w:r>
    </w:p>
    <w:p w:rsidR="00A0645F" w:rsidRPr="00341729" w:rsidRDefault="00A0645F" w:rsidP="00A0645F">
      <w:pPr>
        <w:spacing w:line="276" w:lineRule="auto"/>
        <w:ind w:firstLine="708"/>
        <w:jc w:val="both"/>
        <w:rPr>
          <w:noProof/>
          <w:sz w:val="24"/>
          <w:szCs w:val="24"/>
        </w:rPr>
      </w:pPr>
      <w:r w:rsidRPr="00341729">
        <w:rPr>
          <w:noProof/>
          <w:sz w:val="24"/>
          <w:szCs w:val="24"/>
        </w:rPr>
        <w:t>- vrijednosti boda komunalne naknade (B).</w:t>
      </w:r>
    </w:p>
    <w:p w:rsidR="00A0645F" w:rsidRPr="00341729" w:rsidRDefault="00A0645F" w:rsidP="00A0645F">
      <w:pPr>
        <w:spacing w:line="276" w:lineRule="auto"/>
        <w:ind w:firstLine="708"/>
        <w:jc w:val="both"/>
        <w:rPr>
          <w:noProof/>
          <w:sz w:val="24"/>
          <w:szCs w:val="24"/>
        </w:rPr>
      </w:pPr>
    </w:p>
    <w:p w:rsidR="00A0645F" w:rsidRPr="001E33B1" w:rsidRDefault="001E33B1" w:rsidP="001E33B1">
      <w:pPr>
        <w:widowControl/>
        <w:overflowPunct/>
        <w:autoSpaceDE/>
        <w:adjustRightInd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2.</w:t>
      </w:r>
      <w:r w:rsidR="00214925" w:rsidRPr="001E33B1">
        <w:rPr>
          <w:noProof/>
          <w:sz w:val="24"/>
          <w:szCs w:val="24"/>
        </w:rPr>
        <w:t xml:space="preserve">Formula za obračun </w:t>
      </w:r>
      <w:r w:rsidR="00A0645F" w:rsidRPr="001E33B1">
        <w:rPr>
          <w:noProof/>
          <w:sz w:val="24"/>
          <w:szCs w:val="24"/>
        </w:rPr>
        <w:t xml:space="preserve"> godišnje komunalne naknade (KN) glasi: KN </w:t>
      </w:r>
      <w:r w:rsidR="0091601F" w:rsidRPr="001E33B1">
        <w:rPr>
          <w:noProof/>
          <w:sz w:val="24"/>
          <w:szCs w:val="24"/>
        </w:rPr>
        <w:t xml:space="preserve">= B  x  Kz  x  Kn  x </w:t>
      </w:r>
      <w:r w:rsidR="00A0645F" w:rsidRPr="001E33B1">
        <w:rPr>
          <w:noProof/>
          <w:sz w:val="24"/>
          <w:szCs w:val="24"/>
        </w:rPr>
        <w:t>m</w:t>
      </w:r>
      <w:r w:rsidR="00A0645F" w:rsidRPr="001E33B1">
        <w:rPr>
          <w:noProof/>
          <w:sz w:val="24"/>
          <w:szCs w:val="24"/>
          <w:vertAlign w:val="superscript"/>
        </w:rPr>
        <w:t>2</w:t>
      </w:r>
    </w:p>
    <w:p w:rsidR="00A0645F" w:rsidRDefault="00A0645F" w:rsidP="00A0645F">
      <w:pPr>
        <w:widowControl/>
        <w:overflowPunct/>
        <w:autoSpaceDE/>
        <w:adjustRightInd/>
        <w:ind w:left="720"/>
        <w:rPr>
          <w:sz w:val="24"/>
          <w:szCs w:val="24"/>
          <w:vertAlign w:val="superscript"/>
        </w:rPr>
      </w:pPr>
    </w:p>
    <w:p w:rsidR="00A0645F" w:rsidRDefault="00A0645F" w:rsidP="00A0645F">
      <w:pPr>
        <w:widowControl/>
        <w:overflowPunct/>
        <w:autoSpaceDE/>
        <w:adjustRightInd/>
        <w:ind w:left="720"/>
        <w:rPr>
          <w:sz w:val="24"/>
          <w:szCs w:val="24"/>
          <w:vertAlign w:val="superscript"/>
        </w:rPr>
      </w:pPr>
    </w:p>
    <w:p w:rsidR="00A0645F" w:rsidRDefault="00A0645F" w:rsidP="00A0645F">
      <w:pPr>
        <w:widowControl/>
        <w:overflowPunct/>
        <w:autoSpaceDE/>
        <w:adjustRightInd/>
        <w:ind w:left="720"/>
        <w:rPr>
          <w:sz w:val="24"/>
          <w:szCs w:val="24"/>
          <w:vertAlign w:val="superscript"/>
        </w:rPr>
      </w:pPr>
    </w:p>
    <w:p w:rsidR="00A0645F" w:rsidRPr="00A0645F" w:rsidRDefault="00A0645F" w:rsidP="00A0645F">
      <w:pPr>
        <w:widowControl/>
        <w:overflowPunct/>
        <w:autoSpaceDE/>
        <w:adjustRightInd/>
        <w:ind w:left="720"/>
        <w:rPr>
          <w:b/>
          <w:sz w:val="24"/>
          <w:szCs w:val="24"/>
          <w:vertAlign w:val="superscript"/>
        </w:rPr>
      </w:pPr>
    </w:p>
    <w:p w:rsidR="00A0645F" w:rsidRDefault="00A0645F" w:rsidP="00A0645F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                                 III. PODRUČJA</w:t>
      </w:r>
      <w:r>
        <w:rPr>
          <w:b/>
          <w:sz w:val="24"/>
          <w:szCs w:val="24"/>
          <w:vertAlign w:val="superscript"/>
        </w:rPr>
        <w:t xml:space="preserve"> </w:t>
      </w:r>
      <w:r w:rsidR="0039356B">
        <w:rPr>
          <w:b/>
          <w:sz w:val="24"/>
          <w:szCs w:val="24"/>
          <w:lang w:val="hr-HR" w:eastAsia="hr-HR"/>
        </w:rPr>
        <w:t xml:space="preserve"> I</w:t>
      </w:r>
      <w:r w:rsidR="00E47B31">
        <w:rPr>
          <w:b/>
          <w:sz w:val="24"/>
          <w:szCs w:val="24"/>
          <w:lang w:val="hr-HR" w:eastAsia="hr-HR"/>
        </w:rPr>
        <w:t xml:space="preserve"> </w:t>
      </w:r>
      <w:r w:rsidR="0039356B">
        <w:rPr>
          <w:b/>
          <w:sz w:val="24"/>
          <w:szCs w:val="24"/>
          <w:lang w:val="hr-HR" w:eastAsia="hr-HR"/>
        </w:rPr>
        <w:t xml:space="preserve"> KOEFICIJENTI ZONA</w:t>
      </w:r>
    </w:p>
    <w:p w:rsidR="000763C3" w:rsidRDefault="000763C3" w:rsidP="00A0645F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</w:p>
    <w:p w:rsidR="000763C3" w:rsidRDefault="000763C3" w:rsidP="00A0645F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                                              </w:t>
      </w:r>
    </w:p>
    <w:p w:rsidR="000763C3" w:rsidRDefault="000763C3" w:rsidP="00A0645F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                                                  </w:t>
      </w:r>
      <w:r w:rsidR="005151FD">
        <w:rPr>
          <w:b/>
          <w:sz w:val="24"/>
          <w:szCs w:val="24"/>
          <w:lang w:val="hr-HR" w:eastAsia="hr-HR"/>
        </w:rPr>
        <w:t>Članak 8</w:t>
      </w:r>
      <w:r>
        <w:rPr>
          <w:b/>
          <w:sz w:val="24"/>
          <w:szCs w:val="24"/>
          <w:lang w:val="hr-HR" w:eastAsia="hr-HR"/>
        </w:rPr>
        <w:t>.</w:t>
      </w:r>
    </w:p>
    <w:p w:rsidR="000763C3" w:rsidRDefault="000763C3" w:rsidP="00A0645F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</w:p>
    <w:p w:rsidR="00C579D7" w:rsidRPr="00821578" w:rsidRDefault="000763C3" w:rsidP="00821578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U smislu ove Odluke </w:t>
      </w:r>
      <w:r w:rsidR="0039356B">
        <w:rPr>
          <w:sz w:val="24"/>
          <w:szCs w:val="24"/>
          <w:lang w:val="hr-HR" w:eastAsia="hr-HR"/>
        </w:rPr>
        <w:t xml:space="preserve"> </w:t>
      </w:r>
      <w:r w:rsidR="00CD3A65">
        <w:rPr>
          <w:sz w:val="24"/>
          <w:szCs w:val="24"/>
          <w:lang w:val="hr-HR" w:eastAsia="hr-HR"/>
        </w:rPr>
        <w:t>područje Zračne luke Zadar</w:t>
      </w:r>
      <w:r w:rsidR="0039356B">
        <w:rPr>
          <w:sz w:val="24"/>
          <w:szCs w:val="24"/>
          <w:lang w:val="hr-HR" w:eastAsia="hr-HR"/>
        </w:rPr>
        <w:t xml:space="preserve"> </w:t>
      </w:r>
      <w:r w:rsidR="00821578">
        <w:rPr>
          <w:sz w:val="24"/>
          <w:szCs w:val="24"/>
          <w:lang w:val="hr-HR" w:eastAsia="hr-HR"/>
        </w:rPr>
        <w:t>,</w:t>
      </w:r>
      <w:r w:rsidR="005151FD">
        <w:rPr>
          <w:sz w:val="24"/>
          <w:szCs w:val="24"/>
          <w:lang w:val="hr-HR" w:eastAsia="hr-HR"/>
        </w:rPr>
        <w:t>Vojarne Pukovnik Mirko Vukušić</w:t>
      </w:r>
      <w:r w:rsidR="00821578">
        <w:rPr>
          <w:sz w:val="24"/>
          <w:szCs w:val="24"/>
          <w:lang w:val="hr-HR" w:eastAsia="hr-HR"/>
        </w:rPr>
        <w:t xml:space="preserve"> te područje obuhvata brze ceste(</w:t>
      </w:r>
      <w:r w:rsidR="00821578">
        <w:rPr>
          <w:b/>
          <w:sz w:val="24"/>
          <w:szCs w:val="24"/>
          <w:lang w:val="hr-HR" w:eastAsia="hr-HR"/>
        </w:rPr>
        <w:t>D424</w:t>
      </w:r>
      <w:r w:rsidR="00821578">
        <w:rPr>
          <w:sz w:val="24"/>
          <w:szCs w:val="24"/>
          <w:lang w:val="hr-HR" w:eastAsia="hr-HR"/>
        </w:rPr>
        <w:t>) Zadar II-luka Gaženica</w:t>
      </w:r>
      <w:r w:rsidR="00CD3A65">
        <w:rPr>
          <w:sz w:val="24"/>
          <w:szCs w:val="24"/>
          <w:lang w:val="hr-HR" w:eastAsia="hr-HR"/>
        </w:rPr>
        <w:t xml:space="preserve"> </w:t>
      </w:r>
      <w:r w:rsidR="00E47B31">
        <w:rPr>
          <w:sz w:val="24"/>
          <w:szCs w:val="24"/>
          <w:lang w:val="hr-HR" w:eastAsia="hr-HR"/>
        </w:rPr>
        <w:t>će se smatrati</w:t>
      </w:r>
      <w:r w:rsidR="00CD3A65">
        <w:rPr>
          <w:sz w:val="24"/>
          <w:szCs w:val="24"/>
          <w:lang w:val="hr-HR" w:eastAsia="hr-HR"/>
        </w:rPr>
        <w:t xml:space="preserve"> zonom</w:t>
      </w:r>
      <w:r w:rsidR="0039356B">
        <w:rPr>
          <w:sz w:val="24"/>
          <w:szCs w:val="24"/>
          <w:lang w:val="hr-HR" w:eastAsia="hr-HR"/>
        </w:rPr>
        <w:t xml:space="preserve"> </w:t>
      </w:r>
      <w:r w:rsidR="00E47B31">
        <w:rPr>
          <w:sz w:val="24"/>
          <w:szCs w:val="24"/>
          <w:lang w:val="hr-HR" w:eastAsia="hr-HR"/>
        </w:rPr>
        <w:t xml:space="preserve">I. </w:t>
      </w:r>
      <w:r w:rsidR="00821578">
        <w:rPr>
          <w:sz w:val="24"/>
          <w:szCs w:val="24"/>
          <w:lang w:val="hr-HR" w:eastAsia="hr-HR"/>
        </w:rPr>
        <w:t xml:space="preserve"> </w:t>
      </w:r>
    </w:p>
    <w:p w:rsidR="00923C39" w:rsidRDefault="00923C39" w:rsidP="0039356B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</w:p>
    <w:p w:rsidR="00CD3A65" w:rsidRPr="00CD3A65" w:rsidRDefault="00CD3A65" w:rsidP="0039356B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Područje naselja Zemunik donji,Zemunik gornji,Smoković,Goleš,Senj će se smatrati zonom I</w:t>
      </w:r>
      <w:r w:rsidR="00F7304E">
        <w:rPr>
          <w:sz w:val="24"/>
          <w:szCs w:val="24"/>
          <w:lang w:val="hr-HR" w:eastAsia="hr-HR"/>
        </w:rPr>
        <w:t>I</w:t>
      </w:r>
      <w:r>
        <w:rPr>
          <w:sz w:val="24"/>
          <w:szCs w:val="24"/>
          <w:lang w:val="hr-HR" w:eastAsia="hr-HR"/>
        </w:rPr>
        <w:t>.</w:t>
      </w:r>
    </w:p>
    <w:p w:rsidR="0039356B" w:rsidRDefault="0039356B" w:rsidP="0039356B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</w:p>
    <w:p w:rsidR="0039356B" w:rsidRDefault="0039356B" w:rsidP="0039356B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</w:p>
    <w:p w:rsidR="000763C3" w:rsidRPr="0039356B" w:rsidRDefault="0039356B" w:rsidP="0039356B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                                                  </w:t>
      </w:r>
      <w:r w:rsidR="005151FD">
        <w:rPr>
          <w:b/>
          <w:sz w:val="24"/>
          <w:szCs w:val="24"/>
          <w:lang w:val="hr-HR" w:eastAsia="hr-HR"/>
        </w:rPr>
        <w:t>Članak 9</w:t>
      </w:r>
      <w:r w:rsidR="000763C3">
        <w:rPr>
          <w:b/>
          <w:sz w:val="24"/>
          <w:szCs w:val="24"/>
          <w:lang w:val="hr-HR" w:eastAsia="hr-HR"/>
        </w:rPr>
        <w:t>.</w:t>
      </w:r>
    </w:p>
    <w:p w:rsidR="000763C3" w:rsidRDefault="000763C3" w:rsidP="000763C3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</w:p>
    <w:p w:rsidR="00F7304E" w:rsidRDefault="0039356B" w:rsidP="00821578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Utvrđuje se koeficijent zone(KZ)</w:t>
      </w:r>
      <w:r w:rsidR="00E47B31">
        <w:rPr>
          <w:sz w:val="24"/>
          <w:szCs w:val="24"/>
          <w:lang w:val="hr-HR" w:eastAsia="hr-HR"/>
        </w:rPr>
        <w:t xml:space="preserve"> za:</w:t>
      </w:r>
      <w:r w:rsidR="00CD3A65">
        <w:rPr>
          <w:sz w:val="24"/>
          <w:szCs w:val="24"/>
          <w:lang w:val="hr-HR" w:eastAsia="hr-HR"/>
        </w:rPr>
        <w:t xml:space="preserve"> -</w:t>
      </w:r>
      <w:r w:rsidR="00E47B31">
        <w:rPr>
          <w:sz w:val="24"/>
          <w:szCs w:val="24"/>
          <w:lang w:val="hr-HR" w:eastAsia="hr-HR"/>
        </w:rPr>
        <w:t xml:space="preserve"> I.</w:t>
      </w:r>
      <w:r w:rsidR="00F7304E">
        <w:rPr>
          <w:sz w:val="24"/>
          <w:szCs w:val="24"/>
          <w:lang w:val="hr-HR" w:eastAsia="hr-HR"/>
        </w:rPr>
        <w:t xml:space="preserve"> </w:t>
      </w:r>
      <w:r w:rsidR="00E47B31">
        <w:rPr>
          <w:sz w:val="24"/>
          <w:szCs w:val="24"/>
          <w:lang w:val="hr-HR" w:eastAsia="hr-HR"/>
        </w:rPr>
        <w:t>zonu koeficijent 1.00</w:t>
      </w:r>
    </w:p>
    <w:p w:rsidR="00CD3A65" w:rsidRDefault="00F7304E" w:rsidP="000763C3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                                                           -</w:t>
      </w:r>
      <w:r w:rsidR="00CD3A65">
        <w:rPr>
          <w:sz w:val="24"/>
          <w:szCs w:val="24"/>
          <w:lang w:val="hr-HR" w:eastAsia="hr-HR"/>
        </w:rPr>
        <w:t xml:space="preserve"> </w:t>
      </w:r>
      <w:r w:rsidR="00821578">
        <w:rPr>
          <w:sz w:val="24"/>
          <w:szCs w:val="24"/>
          <w:lang w:val="hr-HR" w:eastAsia="hr-HR"/>
        </w:rPr>
        <w:t>II</w:t>
      </w:r>
      <w:r>
        <w:rPr>
          <w:sz w:val="24"/>
          <w:szCs w:val="24"/>
          <w:lang w:val="hr-HR" w:eastAsia="hr-HR"/>
        </w:rPr>
        <w:t>. zonu koeficijent 0.5</w:t>
      </w:r>
    </w:p>
    <w:p w:rsidR="00E47B31" w:rsidRDefault="00E47B31" w:rsidP="000763C3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</w:p>
    <w:p w:rsidR="00E47B31" w:rsidRDefault="00E47B31" w:rsidP="000763C3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</w:p>
    <w:p w:rsidR="00E47B31" w:rsidRDefault="00E47B31" w:rsidP="000763C3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                      </w:t>
      </w:r>
      <w:r>
        <w:rPr>
          <w:b/>
          <w:sz w:val="24"/>
          <w:szCs w:val="24"/>
          <w:lang w:val="hr-HR" w:eastAsia="hr-HR"/>
        </w:rPr>
        <w:t>IV. VRIJEDNOSTI OBRAČUNSKE  JEDINICE(BODA)</w:t>
      </w:r>
    </w:p>
    <w:p w:rsidR="00E47B31" w:rsidRDefault="00E47B31" w:rsidP="000763C3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</w:p>
    <w:p w:rsidR="00E47B31" w:rsidRDefault="00E47B31" w:rsidP="000763C3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                                                  </w:t>
      </w:r>
      <w:r w:rsidR="00211AE9">
        <w:rPr>
          <w:sz w:val="24"/>
          <w:szCs w:val="24"/>
          <w:lang w:val="hr-HR" w:eastAsia="hr-HR"/>
        </w:rPr>
        <w:t xml:space="preserve">   </w:t>
      </w:r>
      <w:r w:rsidR="005151FD">
        <w:rPr>
          <w:b/>
          <w:sz w:val="24"/>
          <w:szCs w:val="24"/>
          <w:lang w:val="hr-HR" w:eastAsia="hr-HR"/>
        </w:rPr>
        <w:t>Članak 10</w:t>
      </w:r>
      <w:r>
        <w:rPr>
          <w:b/>
          <w:sz w:val="24"/>
          <w:szCs w:val="24"/>
          <w:lang w:val="hr-HR" w:eastAsia="hr-HR"/>
        </w:rPr>
        <w:t>.</w:t>
      </w:r>
    </w:p>
    <w:p w:rsidR="00B65F9D" w:rsidRDefault="00B65F9D" w:rsidP="000763C3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</w:p>
    <w:p w:rsidR="00B65F9D" w:rsidRDefault="00B65F9D" w:rsidP="000763C3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Vrijednost boda (</w:t>
      </w:r>
      <w:r>
        <w:rPr>
          <w:b/>
          <w:sz w:val="24"/>
          <w:szCs w:val="24"/>
          <w:lang w:val="hr-HR" w:eastAsia="hr-HR"/>
        </w:rPr>
        <w:t>B</w:t>
      </w:r>
      <w:r>
        <w:rPr>
          <w:sz w:val="24"/>
          <w:szCs w:val="24"/>
          <w:lang w:val="hr-HR" w:eastAsia="hr-HR"/>
        </w:rPr>
        <w:t>) utvrđuje se posebnom odlukom Općinskog Vijeća Općine Zemunik Donji do kraja studenog tekuće godine za sljedeću kalendarsku godinu.</w:t>
      </w:r>
    </w:p>
    <w:p w:rsidR="00B65F9D" w:rsidRDefault="00B65F9D" w:rsidP="000763C3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</w:p>
    <w:p w:rsidR="00B65F9D" w:rsidRDefault="00B65F9D" w:rsidP="000763C3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</w:p>
    <w:p w:rsidR="00B65F9D" w:rsidRDefault="00B65F9D" w:rsidP="000763C3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                                                    </w:t>
      </w:r>
      <w:r w:rsidR="005151FD">
        <w:rPr>
          <w:b/>
          <w:sz w:val="24"/>
          <w:szCs w:val="24"/>
          <w:lang w:val="hr-HR" w:eastAsia="hr-HR"/>
        </w:rPr>
        <w:t>Članak 11</w:t>
      </w:r>
      <w:r>
        <w:rPr>
          <w:b/>
          <w:sz w:val="24"/>
          <w:szCs w:val="24"/>
          <w:lang w:val="hr-HR" w:eastAsia="hr-HR"/>
        </w:rPr>
        <w:t>.</w:t>
      </w:r>
    </w:p>
    <w:p w:rsidR="00B65F9D" w:rsidRDefault="00B65F9D" w:rsidP="000763C3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</w:p>
    <w:p w:rsidR="00B65F9D" w:rsidRDefault="00B65F9D" w:rsidP="000763C3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lastRenderedPageBreak/>
        <w:t xml:space="preserve">Ako Općinsko Vijeće Općine Zemunik Donji ne promjeni vrijednost boda do kraja studenog tekuće godine, za obračun komunalne </w:t>
      </w:r>
      <w:r w:rsidR="004A0482">
        <w:rPr>
          <w:sz w:val="24"/>
          <w:szCs w:val="24"/>
          <w:lang w:val="hr-HR" w:eastAsia="hr-HR"/>
        </w:rPr>
        <w:t>u sljedećoj kalendarskoj godini vrijednost boda se ne mijenja.</w:t>
      </w:r>
    </w:p>
    <w:p w:rsidR="004A0482" w:rsidRDefault="004A0482" w:rsidP="000763C3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</w:p>
    <w:p w:rsidR="004A0482" w:rsidRDefault="004A0482" w:rsidP="000763C3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</w:p>
    <w:p w:rsidR="004A0482" w:rsidRDefault="004A0482" w:rsidP="000763C3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                               V. KOEFICIJENTI NAMJENE</w:t>
      </w:r>
    </w:p>
    <w:p w:rsidR="004A0482" w:rsidRDefault="004A0482" w:rsidP="000763C3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</w:p>
    <w:p w:rsidR="004A0482" w:rsidRDefault="004A0482" w:rsidP="000763C3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</w:p>
    <w:p w:rsidR="004A0482" w:rsidRDefault="004A0482" w:rsidP="000763C3">
      <w:pPr>
        <w:widowControl/>
        <w:overflowPunct/>
        <w:autoSpaceDE/>
        <w:adjustRightInd/>
        <w:ind w:left="720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                                                      </w:t>
      </w:r>
      <w:r w:rsidR="005151FD">
        <w:rPr>
          <w:b/>
          <w:sz w:val="24"/>
          <w:szCs w:val="24"/>
          <w:lang w:val="hr-HR" w:eastAsia="hr-HR"/>
        </w:rPr>
        <w:t>Članak 12</w:t>
      </w:r>
      <w:r>
        <w:rPr>
          <w:b/>
          <w:sz w:val="24"/>
          <w:szCs w:val="24"/>
          <w:lang w:val="hr-HR" w:eastAsia="hr-HR"/>
        </w:rPr>
        <w:t>.</w:t>
      </w:r>
    </w:p>
    <w:p w:rsidR="0048799F" w:rsidRDefault="0048799F" w:rsidP="0048799F">
      <w:pPr>
        <w:widowControl/>
        <w:overflowPunct/>
        <w:autoSpaceDE/>
        <w:adjustRightInd/>
        <w:rPr>
          <w:b/>
          <w:sz w:val="24"/>
          <w:szCs w:val="24"/>
          <w:lang w:val="hr-HR" w:eastAsia="hr-HR"/>
        </w:rPr>
      </w:pPr>
    </w:p>
    <w:p w:rsidR="004A0482" w:rsidRDefault="004A0482" w:rsidP="0048799F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Koeficijenti namjene iznose kako sljedi:</w:t>
      </w:r>
    </w:p>
    <w:p w:rsidR="005C2AA4" w:rsidRPr="004A0482" w:rsidRDefault="005C2AA4" w:rsidP="005C2AA4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759"/>
        <w:gridCol w:w="1809"/>
      </w:tblGrid>
      <w:tr w:rsidR="005C2AA4" w:rsidTr="005C2AA4">
        <w:tc>
          <w:tcPr>
            <w:tcW w:w="6759" w:type="dxa"/>
          </w:tcPr>
          <w:p w:rsidR="005C2AA4" w:rsidRPr="005C2AA4" w:rsidRDefault="005C2AA4" w:rsidP="000763C3">
            <w:pPr>
              <w:widowControl/>
              <w:overflowPunct/>
              <w:autoSpaceDE/>
              <w:adjustRightInd/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>Namjena</w:t>
            </w:r>
          </w:p>
        </w:tc>
        <w:tc>
          <w:tcPr>
            <w:tcW w:w="1809" w:type="dxa"/>
          </w:tcPr>
          <w:p w:rsidR="005C2AA4" w:rsidRPr="005C2AA4" w:rsidRDefault="005C2AA4" w:rsidP="000763C3">
            <w:pPr>
              <w:widowControl/>
              <w:overflowPunct/>
              <w:autoSpaceDE/>
              <w:adjustRightInd/>
              <w:rPr>
                <w:b/>
                <w:sz w:val="24"/>
                <w:szCs w:val="24"/>
                <w:lang w:val="hr-HR" w:eastAsia="hr-HR"/>
              </w:rPr>
            </w:pPr>
            <w:r w:rsidRPr="005C2AA4">
              <w:rPr>
                <w:b/>
                <w:sz w:val="24"/>
                <w:szCs w:val="24"/>
                <w:lang w:val="hr-HR" w:eastAsia="hr-HR"/>
              </w:rPr>
              <w:t>Koeficijenti</w:t>
            </w:r>
          </w:p>
        </w:tc>
      </w:tr>
      <w:tr w:rsidR="00D63CD1" w:rsidRPr="00BA5DBE" w:rsidTr="005C2AA4">
        <w:tc>
          <w:tcPr>
            <w:tcW w:w="6759" w:type="dxa"/>
          </w:tcPr>
          <w:p w:rsidR="00D63CD1" w:rsidRPr="00BA5DBE" w:rsidRDefault="00D63CD1" w:rsidP="000763C3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Stambeni prostor</w:t>
            </w:r>
          </w:p>
        </w:tc>
        <w:tc>
          <w:tcPr>
            <w:tcW w:w="1809" w:type="dxa"/>
          </w:tcPr>
          <w:p w:rsidR="00D63CD1" w:rsidRPr="00BA5DBE" w:rsidRDefault="00D63CD1" w:rsidP="000763C3">
            <w:pPr>
              <w:widowControl/>
              <w:overflowPunct/>
              <w:autoSpaceDE/>
              <w:adjustRightInd/>
              <w:rPr>
                <w:b/>
                <w:sz w:val="24"/>
                <w:szCs w:val="24"/>
                <w:lang w:val="hr-HR" w:eastAsia="hr-HR"/>
              </w:rPr>
            </w:pPr>
            <w:r w:rsidRPr="00BA5DBE">
              <w:rPr>
                <w:b/>
                <w:sz w:val="24"/>
                <w:szCs w:val="24"/>
                <w:lang w:val="hr-HR" w:eastAsia="hr-HR"/>
              </w:rPr>
              <w:t xml:space="preserve">           1</w:t>
            </w:r>
          </w:p>
        </w:tc>
      </w:tr>
      <w:tr w:rsidR="005C2AA4" w:rsidRPr="00BA5DBE" w:rsidTr="005C2AA4">
        <w:tc>
          <w:tcPr>
            <w:tcW w:w="6759" w:type="dxa"/>
          </w:tcPr>
          <w:p w:rsidR="005C2AA4" w:rsidRPr="00BA5DBE" w:rsidRDefault="005C2AA4" w:rsidP="000763C3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Stambeni prostor i prostor koji koriste neprofitne organizacije</w:t>
            </w:r>
          </w:p>
        </w:tc>
        <w:tc>
          <w:tcPr>
            <w:tcW w:w="1809" w:type="dxa"/>
          </w:tcPr>
          <w:p w:rsidR="005C2AA4" w:rsidRPr="00BA5DBE" w:rsidRDefault="005C2AA4" w:rsidP="000763C3">
            <w:pPr>
              <w:widowControl/>
              <w:overflowPunct/>
              <w:autoSpaceDE/>
              <w:adjustRightInd/>
              <w:rPr>
                <w:b/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</w:t>
            </w:r>
            <w:r w:rsidRPr="00BA5DBE">
              <w:rPr>
                <w:b/>
                <w:sz w:val="24"/>
                <w:szCs w:val="24"/>
                <w:lang w:val="hr-HR" w:eastAsia="hr-HR"/>
              </w:rPr>
              <w:t>1</w:t>
            </w:r>
          </w:p>
        </w:tc>
      </w:tr>
      <w:tr w:rsidR="005C2AA4" w:rsidRPr="00BA5DBE" w:rsidTr="005C2AA4">
        <w:tc>
          <w:tcPr>
            <w:tcW w:w="6759" w:type="dxa"/>
          </w:tcPr>
          <w:p w:rsidR="005C2AA4" w:rsidRPr="00BA5DBE" w:rsidRDefault="005C2AA4" w:rsidP="000763C3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Garažni prostor</w:t>
            </w:r>
          </w:p>
        </w:tc>
        <w:tc>
          <w:tcPr>
            <w:tcW w:w="1809" w:type="dxa"/>
          </w:tcPr>
          <w:p w:rsidR="005C2AA4" w:rsidRPr="00BA5DBE" w:rsidRDefault="005C2AA4" w:rsidP="000763C3">
            <w:pPr>
              <w:widowControl/>
              <w:overflowPunct/>
              <w:autoSpaceDE/>
              <w:adjustRightInd/>
              <w:rPr>
                <w:b/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</w:t>
            </w:r>
            <w:r w:rsidRPr="00BA5DBE">
              <w:rPr>
                <w:b/>
                <w:sz w:val="24"/>
                <w:szCs w:val="24"/>
                <w:lang w:val="hr-HR" w:eastAsia="hr-HR"/>
              </w:rPr>
              <w:t>1</w:t>
            </w:r>
          </w:p>
        </w:tc>
      </w:tr>
    </w:tbl>
    <w:p w:rsidR="004A0482" w:rsidRPr="00BA5DBE" w:rsidRDefault="004A0482" w:rsidP="000763C3">
      <w:pPr>
        <w:widowControl/>
        <w:overflowPunct/>
        <w:autoSpaceDE/>
        <w:adjustRightInd/>
        <w:ind w:left="720"/>
        <w:rPr>
          <w:sz w:val="24"/>
          <w:szCs w:val="24"/>
          <w:lang w:val="hr-HR" w:eastAsia="hr-HR"/>
        </w:rPr>
      </w:pPr>
    </w:p>
    <w:p w:rsidR="000763C3" w:rsidRPr="00BA5DBE" w:rsidRDefault="000763C3" w:rsidP="006A3D22">
      <w:pPr>
        <w:widowControl/>
        <w:overflowPunct/>
        <w:autoSpaceDE/>
        <w:adjustRightInd/>
        <w:jc w:val="center"/>
        <w:rPr>
          <w:b/>
          <w:sz w:val="24"/>
          <w:szCs w:val="24"/>
          <w:lang w:val="hr-HR" w:eastAsia="hr-HR"/>
        </w:rPr>
      </w:pPr>
    </w:p>
    <w:p w:rsidR="00130B1A" w:rsidRPr="00BA5DBE" w:rsidRDefault="005C2AA4" w:rsidP="005C2AA4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 w:rsidRPr="00BA5DBE">
        <w:rPr>
          <w:sz w:val="24"/>
          <w:szCs w:val="24"/>
          <w:lang w:val="hr-HR" w:eastAsia="hr-HR"/>
        </w:rPr>
        <w:t>Poslovni prostor i građevinsko zemljište koje služi u svrhu obavljanja poslovne djelatnosti:</w:t>
      </w:r>
    </w:p>
    <w:p w:rsidR="005C2AA4" w:rsidRPr="00BA5DBE" w:rsidRDefault="005C2AA4" w:rsidP="005C2AA4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tbl>
      <w:tblPr>
        <w:tblStyle w:val="Reetkatablice"/>
        <w:tblW w:w="9288" w:type="dxa"/>
        <w:tblInd w:w="668" w:type="dxa"/>
        <w:tblLook w:val="04A0" w:firstRow="1" w:lastRow="0" w:firstColumn="1" w:lastColumn="0" w:noHBand="0" w:noVBand="1"/>
      </w:tblPr>
      <w:tblGrid>
        <w:gridCol w:w="6811"/>
        <w:gridCol w:w="2477"/>
      </w:tblGrid>
      <w:tr w:rsidR="005C2AA4" w:rsidRPr="00BA5DBE" w:rsidTr="005C2AA4">
        <w:tc>
          <w:tcPr>
            <w:tcW w:w="6811" w:type="dxa"/>
          </w:tcPr>
          <w:p w:rsidR="005C2AA4" w:rsidRPr="00BA5DBE" w:rsidRDefault="0048799F" w:rsidP="005C2AA4">
            <w:pPr>
              <w:widowControl/>
              <w:overflowPunct/>
              <w:autoSpaceDE/>
              <w:adjustRightInd/>
              <w:rPr>
                <w:b/>
                <w:sz w:val="24"/>
                <w:szCs w:val="24"/>
                <w:lang w:val="hr-HR" w:eastAsia="hr-HR"/>
              </w:rPr>
            </w:pPr>
            <w:r w:rsidRPr="00BA5DBE">
              <w:rPr>
                <w:b/>
                <w:sz w:val="24"/>
                <w:szCs w:val="24"/>
                <w:lang w:val="hr-HR" w:eastAsia="hr-HR"/>
              </w:rPr>
              <w:t>Namjena</w:t>
            </w:r>
          </w:p>
        </w:tc>
        <w:tc>
          <w:tcPr>
            <w:tcW w:w="2477" w:type="dxa"/>
          </w:tcPr>
          <w:p w:rsidR="005C2AA4" w:rsidRPr="00BA5DBE" w:rsidRDefault="0048799F" w:rsidP="005C2AA4">
            <w:pPr>
              <w:widowControl/>
              <w:overflowPunct/>
              <w:autoSpaceDE/>
              <w:adjustRightInd/>
              <w:rPr>
                <w:b/>
                <w:sz w:val="24"/>
                <w:szCs w:val="24"/>
                <w:lang w:val="hr-HR" w:eastAsia="hr-HR"/>
              </w:rPr>
            </w:pPr>
            <w:r w:rsidRPr="00BA5DBE">
              <w:rPr>
                <w:b/>
                <w:sz w:val="24"/>
                <w:szCs w:val="24"/>
                <w:lang w:val="hr-HR" w:eastAsia="hr-HR"/>
              </w:rPr>
              <w:t>Koeficijenti</w:t>
            </w:r>
          </w:p>
        </w:tc>
      </w:tr>
      <w:tr w:rsidR="005C2AA4" w:rsidRPr="00BA5DBE" w:rsidTr="005C2AA4">
        <w:tc>
          <w:tcPr>
            <w:tcW w:w="6811" w:type="dxa"/>
          </w:tcPr>
          <w:p w:rsidR="005C2AA4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Prostori koji služe u svrhu lova,šumarstva</w:t>
            </w:r>
          </w:p>
        </w:tc>
        <w:tc>
          <w:tcPr>
            <w:tcW w:w="2477" w:type="dxa"/>
          </w:tcPr>
          <w:p w:rsidR="005C2AA4" w:rsidRPr="00BA5DBE" w:rsidRDefault="00CD3A65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   6</w:t>
            </w:r>
          </w:p>
        </w:tc>
      </w:tr>
      <w:tr w:rsidR="005C2AA4" w:rsidRPr="00BA5DBE" w:rsidTr="005C2AA4">
        <w:tc>
          <w:tcPr>
            <w:tcW w:w="6811" w:type="dxa"/>
          </w:tcPr>
          <w:p w:rsidR="005C2AA4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Poljoprivredna proizvodnja</w:t>
            </w:r>
          </w:p>
        </w:tc>
        <w:tc>
          <w:tcPr>
            <w:tcW w:w="2477" w:type="dxa"/>
          </w:tcPr>
          <w:p w:rsidR="005C2AA4" w:rsidRPr="00BA5DBE" w:rsidRDefault="00CD3A65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   3</w:t>
            </w:r>
          </w:p>
        </w:tc>
      </w:tr>
      <w:tr w:rsidR="005C2AA4" w:rsidRPr="00BA5DBE" w:rsidTr="005C2AA4">
        <w:tc>
          <w:tcPr>
            <w:tcW w:w="6811" w:type="dxa"/>
          </w:tcPr>
          <w:p w:rsidR="005C2AA4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Proizvodnja pekarskih proizvoda</w:t>
            </w:r>
          </w:p>
        </w:tc>
        <w:tc>
          <w:tcPr>
            <w:tcW w:w="2477" w:type="dxa"/>
          </w:tcPr>
          <w:p w:rsidR="005C2AA4" w:rsidRPr="00BA5DBE" w:rsidRDefault="00CD3A65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   5</w:t>
            </w:r>
          </w:p>
        </w:tc>
      </w:tr>
      <w:tr w:rsidR="005C2AA4" w:rsidRPr="00BA5DBE" w:rsidTr="005C2AA4">
        <w:tc>
          <w:tcPr>
            <w:tcW w:w="6811" w:type="dxa"/>
          </w:tcPr>
          <w:p w:rsidR="005C2AA4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Klaonice,prerada mesa i riba </w:t>
            </w:r>
          </w:p>
        </w:tc>
        <w:tc>
          <w:tcPr>
            <w:tcW w:w="2477" w:type="dxa"/>
          </w:tcPr>
          <w:p w:rsidR="005C2AA4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</w:t>
            </w:r>
            <w:r w:rsidR="00D63CD1" w:rsidRPr="00BA5DBE">
              <w:rPr>
                <w:sz w:val="24"/>
                <w:szCs w:val="24"/>
                <w:lang w:val="hr-HR" w:eastAsia="hr-HR"/>
              </w:rPr>
              <w:t xml:space="preserve">   </w:t>
            </w:r>
            <w:r w:rsidR="00CD3A65" w:rsidRPr="00BA5DBE">
              <w:rPr>
                <w:sz w:val="24"/>
                <w:szCs w:val="24"/>
                <w:lang w:val="hr-HR" w:eastAsia="hr-HR"/>
              </w:rPr>
              <w:t xml:space="preserve"> 5</w:t>
            </w:r>
          </w:p>
        </w:tc>
      </w:tr>
      <w:tr w:rsidR="005C2AA4" w:rsidRPr="00BA5DBE" w:rsidTr="005C2AA4">
        <w:tc>
          <w:tcPr>
            <w:tcW w:w="6811" w:type="dxa"/>
          </w:tcPr>
          <w:p w:rsidR="005C2AA4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Proizvodnja ulja</w:t>
            </w:r>
          </w:p>
        </w:tc>
        <w:tc>
          <w:tcPr>
            <w:tcW w:w="2477" w:type="dxa"/>
          </w:tcPr>
          <w:p w:rsidR="005C2AA4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</w:t>
            </w:r>
            <w:r w:rsidR="00D76211" w:rsidRPr="00BA5DBE">
              <w:rPr>
                <w:sz w:val="24"/>
                <w:szCs w:val="24"/>
                <w:lang w:val="hr-HR" w:eastAsia="hr-HR"/>
              </w:rPr>
              <w:t xml:space="preserve">   </w:t>
            </w:r>
            <w:r w:rsidR="00EB69A7" w:rsidRPr="00BA5DBE">
              <w:rPr>
                <w:sz w:val="24"/>
                <w:szCs w:val="24"/>
                <w:lang w:val="hr-HR" w:eastAsia="hr-HR"/>
              </w:rPr>
              <w:t>5</w:t>
            </w:r>
          </w:p>
        </w:tc>
      </w:tr>
      <w:tr w:rsidR="005C2AA4" w:rsidRPr="00BA5DBE" w:rsidTr="005C2AA4">
        <w:tc>
          <w:tcPr>
            <w:tcW w:w="6811" w:type="dxa"/>
          </w:tcPr>
          <w:p w:rsidR="005C2AA4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Djelatnost rudarstva, vađenje rude i kamena</w:t>
            </w:r>
          </w:p>
        </w:tc>
        <w:tc>
          <w:tcPr>
            <w:tcW w:w="2477" w:type="dxa"/>
          </w:tcPr>
          <w:p w:rsidR="005C2AA4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</w:t>
            </w:r>
            <w:r w:rsidR="00D76211" w:rsidRPr="00BA5DBE">
              <w:rPr>
                <w:sz w:val="24"/>
                <w:szCs w:val="24"/>
                <w:lang w:val="hr-HR" w:eastAsia="hr-HR"/>
              </w:rPr>
              <w:t xml:space="preserve">   </w:t>
            </w:r>
            <w:r w:rsidRPr="00BA5DBE">
              <w:rPr>
                <w:sz w:val="24"/>
                <w:szCs w:val="24"/>
                <w:lang w:val="hr-HR" w:eastAsia="hr-HR"/>
              </w:rPr>
              <w:t>1</w:t>
            </w:r>
          </w:p>
        </w:tc>
      </w:tr>
      <w:tr w:rsidR="005C2AA4" w:rsidRPr="00BA5DBE" w:rsidTr="005C2AA4">
        <w:tc>
          <w:tcPr>
            <w:tcW w:w="6811" w:type="dxa"/>
          </w:tcPr>
          <w:p w:rsidR="005C2AA4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Proizvodnja građevnog materijala</w:t>
            </w:r>
          </w:p>
        </w:tc>
        <w:tc>
          <w:tcPr>
            <w:tcW w:w="2477" w:type="dxa"/>
          </w:tcPr>
          <w:p w:rsidR="005C2AA4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</w:t>
            </w:r>
            <w:r w:rsidR="00D76211" w:rsidRPr="00BA5DBE">
              <w:rPr>
                <w:sz w:val="24"/>
                <w:szCs w:val="24"/>
                <w:lang w:val="hr-HR" w:eastAsia="hr-HR"/>
              </w:rPr>
              <w:t xml:space="preserve">   </w:t>
            </w:r>
            <w:r w:rsidRPr="00BA5DBE">
              <w:rPr>
                <w:sz w:val="24"/>
                <w:szCs w:val="24"/>
                <w:lang w:val="hr-HR" w:eastAsia="hr-HR"/>
              </w:rPr>
              <w:t>5</w:t>
            </w:r>
          </w:p>
        </w:tc>
      </w:tr>
      <w:tr w:rsidR="0048799F" w:rsidRPr="00BA5DBE" w:rsidTr="005C2AA4">
        <w:tc>
          <w:tcPr>
            <w:tcW w:w="6811" w:type="dxa"/>
          </w:tcPr>
          <w:p w:rsidR="0048799F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Restorani, barovi</w:t>
            </w:r>
          </w:p>
        </w:tc>
        <w:tc>
          <w:tcPr>
            <w:tcW w:w="2477" w:type="dxa"/>
          </w:tcPr>
          <w:p w:rsidR="0048799F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</w:t>
            </w:r>
            <w:r w:rsidR="00D76211" w:rsidRPr="00BA5DBE">
              <w:rPr>
                <w:sz w:val="24"/>
                <w:szCs w:val="24"/>
                <w:lang w:val="hr-HR" w:eastAsia="hr-HR"/>
              </w:rPr>
              <w:t xml:space="preserve">   </w:t>
            </w:r>
            <w:r w:rsidR="00CD3A65" w:rsidRPr="00BA5DBE">
              <w:rPr>
                <w:sz w:val="24"/>
                <w:szCs w:val="24"/>
                <w:lang w:val="hr-HR" w:eastAsia="hr-HR"/>
              </w:rPr>
              <w:t>10</w:t>
            </w:r>
          </w:p>
        </w:tc>
      </w:tr>
      <w:tr w:rsidR="0048799F" w:rsidRPr="00BA5DBE" w:rsidTr="005C2AA4">
        <w:tc>
          <w:tcPr>
            <w:tcW w:w="6811" w:type="dxa"/>
          </w:tcPr>
          <w:p w:rsidR="0048799F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Ljekarne(humane, veterinarske)</w:t>
            </w:r>
          </w:p>
        </w:tc>
        <w:tc>
          <w:tcPr>
            <w:tcW w:w="2477" w:type="dxa"/>
          </w:tcPr>
          <w:p w:rsidR="0048799F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</w:t>
            </w:r>
            <w:r w:rsidR="00D76211" w:rsidRPr="00BA5DBE">
              <w:rPr>
                <w:sz w:val="24"/>
                <w:szCs w:val="24"/>
                <w:lang w:val="hr-HR" w:eastAsia="hr-HR"/>
              </w:rPr>
              <w:t xml:space="preserve">   </w:t>
            </w:r>
            <w:r w:rsidR="00CD3A65" w:rsidRPr="00BA5DBE">
              <w:rPr>
                <w:sz w:val="24"/>
                <w:szCs w:val="24"/>
                <w:lang w:val="hr-HR" w:eastAsia="hr-HR"/>
              </w:rPr>
              <w:t xml:space="preserve"> 10</w:t>
            </w:r>
          </w:p>
        </w:tc>
      </w:tr>
      <w:tr w:rsidR="0048799F" w:rsidRPr="00BA5DBE" w:rsidTr="005C2AA4">
        <w:tc>
          <w:tcPr>
            <w:tcW w:w="6811" w:type="dxa"/>
          </w:tcPr>
          <w:p w:rsidR="0048799F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Servisne radionice,obrtništva</w:t>
            </w:r>
          </w:p>
        </w:tc>
        <w:tc>
          <w:tcPr>
            <w:tcW w:w="2477" w:type="dxa"/>
          </w:tcPr>
          <w:p w:rsidR="0048799F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</w:t>
            </w:r>
            <w:r w:rsidR="00D76211" w:rsidRPr="00BA5DBE">
              <w:rPr>
                <w:sz w:val="24"/>
                <w:szCs w:val="24"/>
                <w:lang w:val="hr-HR" w:eastAsia="hr-HR"/>
              </w:rPr>
              <w:t xml:space="preserve">   </w:t>
            </w:r>
            <w:r w:rsidR="00F45835" w:rsidRPr="00BA5DBE">
              <w:rPr>
                <w:sz w:val="24"/>
                <w:szCs w:val="24"/>
                <w:lang w:val="hr-HR" w:eastAsia="hr-HR"/>
              </w:rPr>
              <w:t xml:space="preserve"> 8 </w:t>
            </w:r>
          </w:p>
        </w:tc>
      </w:tr>
      <w:tr w:rsidR="0048799F" w:rsidRPr="00BA5DBE" w:rsidTr="005C2AA4">
        <w:tc>
          <w:tcPr>
            <w:tcW w:w="6811" w:type="dxa"/>
          </w:tcPr>
          <w:p w:rsidR="0048799F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Radovi u građevinarstvu, niskogradnja i hidrogradnja</w:t>
            </w:r>
          </w:p>
        </w:tc>
        <w:tc>
          <w:tcPr>
            <w:tcW w:w="2477" w:type="dxa"/>
          </w:tcPr>
          <w:p w:rsidR="0048799F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</w:t>
            </w:r>
            <w:r w:rsidR="00D76211" w:rsidRPr="00BA5DBE">
              <w:rPr>
                <w:sz w:val="24"/>
                <w:szCs w:val="24"/>
                <w:lang w:val="hr-HR" w:eastAsia="hr-HR"/>
              </w:rPr>
              <w:t xml:space="preserve">   </w:t>
            </w:r>
            <w:r w:rsidR="007836E0" w:rsidRPr="00BA5DBE">
              <w:rPr>
                <w:sz w:val="24"/>
                <w:szCs w:val="24"/>
                <w:lang w:val="hr-HR" w:eastAsia="hr-HR"/>
              </w:rPr>
              <w:t xml:space="preserve"> 8</w:t>
            </w:r>
          </w:p>
        </w:tc>
      </w:tr>
      <w:tr w:rsidR="0048799F" w:rsidRPr="00BA5DBE" w:rsidTr="005C2AA4">
        <w:tc>
          <w:tcPr>
            <w:tcW w:w="6811" w:type="dxa"/>
          </w:tcPr>
          <w:p w:rsidR="0048799F" w:rsidRPr="00BA5DBE" w:rsidRDefault="004879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Usluge vanjske trgovine,agencijska posredovanja, </w:t>
            </w:r>
            <w:r w:rsidR="00287692" w:rsidRPr="00BA5DBE">
              <w:rPr>
                <w:sz w:val="24"/>
                <w:szCs w:val="24"/>
                <w:lang w:val="hr-HR" w:eastAsia="hr-HR"/>
              </w:rPr>
              <w:t>turistička putovanja,bankarstvo, osiguravanje imovine i osoba, usluge parkiranja u javnim garažama,zračni promet, pružanje usluga u zračnom prometu</w:t>
            </w:r>
          </w:p>
        </w:tc>
        <w:tc>
          <w:tcPr>
            <w:tcW w:w="2477" w:type="dxa"/>
          </w:tcPr>
          <w:p w:rsidR="0048799F" w:rsidRPr="00BA5DBE" w:rsidRDefault="0028769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</w:t>
            </w:r>
            <w:r w:rsidR="00D76211" w:rsidRPr="00BA5DBE">
              <w:rPr>
                <w:sz w:val="24"/>
                <w:szCs w:val="24"/>
                <w:lang w:val="hr-HR" w:eastAsia="hr-HR"/>
              </w:rPr>
              <w:t xml:space="preserve">   </w:t>
            </w:r>
            <w:r w:rsidR="00F45835" w:rsidRPr="00BA5DBE">
              <w:rPr>
                <w:sz w:val="24"/>
                <w:szCs w:val="24"/>
                <w:lang w:val="hr-HR" w:eastAsia="hr-HR"/>
              </w:rPr>
              <w:t xml:space="preserve"> 10</w:t>
            </w:r>
          </w:p>
        </w:tc>
      </w:tr>
      <w:tr w:rsidR="00287692" w:rsidRPr="00BA5DBE" w:rsidTr="005C2AA4">
        <w:tc>
          <w:tcPr>
            <w:tcW w:w="6811" w:type="dxa"/>
          </w:tcPr>
          <w:p w:rsidR="00287692" w:rsidRPr="00BA5DBE" w:rsidRDefault="0028769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Pretovarne usluge, cestovni promet, usluge parkiranja u javnim garažama, trgovina na veliko, trgovina na malo osim prehrambenih proizvoda</w:t>
            </w:r>
          </w:p>
        </w:tc>
        <w:tc>
          <w:tcPr>
            <w:tcW w:w="2477" w:type="dxa"/>
          </w:tcPr>
          <w:p w:rsidR="00287692" w:rsidRPr="00BA5DBE" w:rsidRDefault="0028769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</w:t>
            </w:r>
            <w:r w:rsidR="00D76211" w:rsidRPr="00BA5DBE">
              <w:rPr>
                <w:sz w:val="24"/>
                <w:szCs w:val="24"/>
                <w:lang w:val="hr-HR" w:eastAsia="hr-HR"/>
              </w:rPr>
              <w:t xml:space="preserve">     </w:t>
            </w:r>
            <w:r w:rsidR="00F45835" w:rsidRPr="00BA5DBE">
              <w:rPr>
                <w:sz w:val="24"/>
                <w:szCs w:val="24"/>
                <w:lang w:val="hr-HR" w:eastAsia="hr-HR"/>
              </w:rPr>
              <w:t xml:space="preserve"> 10</w:t>
            </w:r>
          </w:p>
        </w:tc>
      </w:tr>
      <w:tr w:rsidR="00287692" w:rsidRPr="00BA5DBE" w:rsidTr="005C2AA4">
        <w:tc>
          <w:tcPr>
            <w:tcW w:w="6811" w:type="dxa"/>
          </w:tcPr>
          <w:p w:rsidR="00287692" w:rsidRPr="00BA5DBE" w:rsidRDefault="0028769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Trgovina prehrambenim proizvodima</w:t>
            </w:r>
          </w:p>
        </w:tc>
        <w:tc>
          <w:tcPr>
            <w:tcW w:w="2477" w:type="dxa"/>
          </w:tcPr>
          <w:p w:rsidR="00287692" w:rsidRPr="00BA5DBE" w:rsidRDefault="0028769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</w:t>
            </w:r>
            <w:r w:rsidR="00D76211" w:rsidRPr="00BA5DBE">
              <w:rPr>
                <w:sz w:val="24"/>
                <w:szCs w:val="24"/>
                <w:lang w:val="hr-HR" w:eastAsia="hr-HR"/>
              </w:rPr>
              <w:t xml:space="preserve">     </w:t>
            </w:r>
            <w:r w:rsidR="00F45835" w:rsidRPr="00BA5DBE">
              <w:rPr>
                <w:sz w:val="24"/>
                <w:szCs w:val="24"/>
                <w:lang w:val="hr-HR" w:eastAsia="hr-HR"/>
              </w:rPr>
              <w:t>10</w:t>
            </w:r>
          </w:p>
        </w:tc>
      </w:tr>
      <w:tr w:rsidR="00287692" w:rsidRPr="00BA5DBE" w:rsidTr="005C2AA4">
        <w:tc>
          <w:tcPr>
            <w:tcW w:w="6811" w:type="dxa"/>
          </w:tcPr>
          <w:p w:rsidR="00287692" w:rsidRPr="00BA5DBE" w:rsidRDefault="0028769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Projektiranje i srodne tehničke usluge, stambena djelatnost</w:t>
            </w:r>
          </w:p>
        </w:tc>
        <w:tc>
          <w:tcPr>
            <w:tcW w:w="2477" w:type="dxa"/>
          </w:tcPr>
          <w:p w:rsidR="00287692" w:rsidRPr="00BA5DBE" w:rsidRDefault="0028769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</w:t>
            </w:r>
            <w:r w:rsidR="00D76211" w:rsidRPr="00BA5DBE">
              <w:rPr>
                <w:sz w:val="24"/>
                <w:szCs w:val="24"/>
                <w:lang w:val="hr-HR" w:eastAsia="hr-HR"/>
              </w:rPr>
              <w:t xml:space="preserve">     </w:t>
            </w:r>
            <w:r w:rsidRPr="00BA5DBE">
              <w:rPr>
                <w:sz w:val="24"/>
                <w:szCs w:val="24"/>
                <w:lang w:val="hr-HR" w:eastAsia="hr-HR"/>
              </w:rPr>
              <w:t>4</w:t>
            </w:r>
          </w:p>
        </w:tc>
      </w:tr>
      <w:tr w:rsidR="00287692" w:rsidRPr="00BA5DBE" w:rsidTr="005C2AA4">
        <w:tc>
          <w:tcPr>
            <w:tcW w:w="6811" w:type="dxa"/>
          </w:tcPr>
          <w:p w:rsidR="00287692" w:rsidRPr="00BA5DBE" w:rsidRDefault="00C9367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Prostorije  koje služe u svrhu opskrbe  električnom energijom, telekomunikacije, poštanskih usluga, dostava pošiljaka</w:t>
            </w:r>
          </w:p>
        </w:tc>
        <w:tc>
          <w:tcPr>
            <w:tcW w:w="2477" w:type="dxa"/>
          </w:tcPr>
          <w:p w:rsidR="00287692" w:rsidRPr="00BA5DBE" w:rsidRDefault="00C9367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</w:t>
            </w:r>
            <w:r w:rsidR="00341729" w:rsidRPr="00BA5DBE">
              <w:rPr>
                <w:sz w:val="24"/>
                <w:szCs w:val="24"/>
                <w:lang w:val="hr-HR" w:eastAsia="hr-HR"/>
              </w:rPr>
              <w:t xml:space="preserve">     </w:t>
            </w:r>
            <w:r w:rsidR="00F45835" w:rsidRPr="00BA5DBE">
              <w:rPr>
                <w:sz w:val="24"/>
                <w:szCs w:val="24"/>
                <w:lang w:val="hr-HR" w:eastAsia="hr-HR"/>
              </w:rPr>
              <w:t>10</w:t>
            </w:r>
          </w:p>
        </w:tc>
      </w:tr>
      <w:tr w:rsidR="00C93672" w:rsidRPr="00BA5DBE" w:rsidTr="005C2AA4">
        <w:tc>
          <w:tcPr>
            <w:tcW w:w="6811" w:type="dxa"/>
          </w:tcPr>
          <w:p w:rsidR="00C93672" w:rsidRPr="00BA5DBE" w:rsidRDefault="00C9367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Opskrba vode</w:t>
            </w:r>
          </w:p>
        </w:tc>
        <w:tc>
          <w:tcPr>
            <w:tcW w:w="2477" w:type="dxa"/>
          </w:tcPr>
          <w:p w:rsidR="00C93672" w:rsidRPr="00BA5DBE" w:rsidRDefault="00F45835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    5</w:t>
            </w:r>
          </w:p>
        </w:tc>
      </w:tr>
      <w:tr w:rsidR="00C93672" w:rsidRPr="00BA5DBE" w:rsidTr="005C2AA4">
        <w:tc>
          <w:tcPr>
            <w:tcW w:w="6811" w:type="dxa"/>
          </w:tcPr>
          <w:p w:rsidR="00C93672" w:rsidRPr="00BA5DBE" w:rsidRDefault="00C9367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Zdravstvo ,socijalna skrb, javna uprava, obrana</w:t>
            </w:r>
          </w:p>
        </w:tc>
        <w:tc>
          <w:tcPr>
            <w:tcW w:w="2477" w:type="dxa"/>
          </w:tcPr>
          <w:p w:rsidR="00C93672" w:rsidRPr="00BA5DBE" w:rsidRDefault="00F45835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    5</w:t>
            </w:r>
          </w:p>
        </w:tc>
      </w:tr>
      <w:tr w:rsidR="00C93672" w:rsidRPr="00BA5DBE" w:rsidTr="005C2AA4">
        <w:tc>
          <w:tcPr>
            <w:tcW w:w="6811" w:type="dxa"/>
          </w:tcPr>
          <w:p w:rsidR="00C93672" w:rsidRPr="00BA5DBE" w:rsidRDefault="00C9367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Obrazovanje , društvene djelatnosti kulture, šport i rekreacija</w:t>
            </w:r>
          </w:p>
        </w:tc>
        <w:tc>
          <w:tcPr>
            <w:tcW w:w="2477" w:type="dxa"/>
          </w:tcPr>
          <w:p w:rsidR="00C93672" w:rsidRPr="00BA5DBE" w:rsidRDefault="00F45835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    4</w:t>
            </w:r>
          </w:p>
        </w:tc>
      </w:tr>
      <w:tr w:rsidR="00C93672" w:rsidRPr="00BA5DBE" w:rsidTr="005C2AA4">
        <w:tc>
          <w:tcPr>
            <w:tcW w:w="6811" w:type="dxa"/>
          </w:tcPr>
          <w:p w:rsidR="00C93672" w:rsidRPr="00BA5DBE" w:rsidRDefault="00C9367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Skupljane otpada, djelatnosti obade i zbrinjavanje otpada</w:t>
            </w:r>
          </w:p>
        </w:tc>
        <w:tc>
          <w:tcPr>
            <w:tcW w:w="2477" w:type="dxa"/>
          </w:tcPr>
          <w:p w:rsidR="00C93672" w:rsidRPr="00BA5DBE" w:rsidRDefault="00C93672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    10</w:t>
            </w:r>
          </w:p>
        </w:tc>
      </w:tr>
      <w:tr w:rsidR="00C93672" w:rsidRPr="00BA5DBE" w:rsidTr="005C2AA4">
        <w:tc>
          <w:tcPr>
            <w:tcW w:w="6811" w:type="dxa"/>
          </w:tcPr>
          <w:p w:rsidR="00C93672" w:rsidRPr="00BA5DBE" w:rsidRDefault="002737D6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Skladišni prostori </w:t>
            </w:r>
          </w:p>
        </w:tc>
        <w:tc>
          <w:tcPr>
            <w:tcW w:w="2477" w:type="dxa"/>
          </w:tcPr>
          <w:p w:rsidR="00C93672" w:rsidRPr="00BA5DBE" w:rsidRDefault="00F45835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    5</w:t>
            </w:r>
          </w:p>
        </w:tc>
      </w:tr>
      <w:tr w:rsidR="002737D6" w:rsidRPr="00BA5DBE" w:rsidTr="005C2AA4">
        <w:tc>
          <w:tcPr>
            <w:tcW w:w="6811" w:type="dxa"/>
          </w:tcPr>
          <w:p w:rsidR="002737D6" w:rsidRPr="00BA5DBE" w:rsidRDefault="008332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highlight w:val="yellow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>Hoteli, kampovi,</w:t>
            </w:r>
            <w:r w:rsidR="00BF0EB3" w:rsidRPr="00BA5DBE">
              <w:rPr>
                <w:sz w:val="24"/>
                <w:szCs w:val="24"/>
                <w:lang w:val="hr-HR" w:eastAsia="hr-HR"/>
              </w:rPr>
              <w:t xml:space="preserve"> apartmanska naselja</w:t>
            </w:r>
            <w:r w:rsidRPr="00BA5DBE">
              <w:rPr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2477" w:type="dxa"/>
          </w:tcPr>
          <w:p w:rsidR="002737D6" w:rsidRPr="00BA5DBE" w:rsidRDefault="00F45835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BA5DBE">
              <w:rPr>
                <w:sz w:val="24"/>
                <w:szCs w:val="24"/>
                <w:lang w:val="hr-HR" w:eastAsia="hr-HR"/>
              </w:rPr>
              <w:t xml:space="preserve">               5</w:t>
            </w:r>
          </w:p>
        </w:tc>
      </w:tr>
      <w:tr w:rsidR="00F45835" w:rsidTr="005C2AA4">
        <w:tc>
          <w:tcPr>
            <w:tcW w:w="6811" w:type="dxa"/>
          </w:tcPr>
          <w:p w:rsidR="00F45835" w:rsidRPr="00F45835" w:rsidRDefault="00F45835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lastRenderedPageBreak/>
              <w:t xml:space="preserve">Kuće za odmor </w:t>
            </w:r>
          </w:p>
        </w:tc>
        <w:tc>
          <w:tcPr>
            <w:tcW w:w="2477" w:type="dxa"/>
          </w:tcPr>
          <w:p w:rsidR="00F45835" w:rsidRDefault="00722D44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 xml:space="preserve">               4</w:t>
            </w:r>
          </w:p>
        </w:tc>
      </w:tr>
      <w:tr w:rsidR="0083329F" w:rsidTr="005C2AA4">
        <w:tc>
          <w:tcPr>
            <w:tcW w:w="6811" w:type="dxa"/>
          </w:tcPr>
          <w:p w:rsidR="0083329F" w:rsidRDefault="0083329F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Apartmani,objekti namjenjeni seoskom turizmu</w:t>
            </w:r>
          </w:p>
        </w:tc>
        <w:tc>
          <w:tcPr>
            <w:tcW w:w="2477" w:type="dxa"/>
          </w:tcPr>
          <w:p w:rsidR="0083329F" w:rsidRDefault="00F45835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 xml:space="preserve">               5</w:t>
            </w:r>
          </w:p>
        </w:tc>
      </w:tr>
      <w:tr w:rsidR="002737D6" w:rsidTr="005C2AA4">
        <w:tc>
          <w:tcPr>
            <w:tcW w:w="6811" w:type="dxa"/>
          </w:tcPr>
          <w:p w:rsidR="002737D6" w:rsidRDefault="002737D6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Poslovni prostor koji nema namjene ili nije u funkciji</w:t>
            </w:r>
          </w:p>
        </w:tc>
        <w:tc>
          <w:tcPr>
            <w:tcW w:w="2477" w:type="dxa"/>
          </w:tcPr>
          <w:p w:rsidR="002737D6" w:rsidRDefault="002737D6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 xml:space="preserve">               5</w:t>
            </w:r>
          </w:p>
        </w:tc>
      </w:tr>
      <w:tr w:rsidR="002737D6" w:rsidTr="005C2AA4">
        <w:tc>
          <w:tcPr>
            <w:tcW w:w="6811" w:type="dxa"/>
          </w:tcPr>
          <w:p w:rsidR="002737D6" w:rsidRDefault="002737D6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Skladišta goriva, maziva, trgovina naftom i naftnim derivatima</w:t>
            </w:r>
          </w:p>
        </w:tc>
        <w:tc>
          <w:tcPr>
            <w:tcW w:w="2477" w:type="dxa"/>
          </w:tcPr>
          <w:p w:rsidR="002737D6" w:rsidRDefault="002737D6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 xml:space="preserve">               10</w:t>
            </w:r>
          </w:p>
        </w:tc>
      </w:tr>
      <w:tr w:rsidR="000E5040" w:rsidTr="005C2AA4">
        <w:tc>
          <w:tcPr>
            <w:tcW w:w="6811" w:type="dxa"/>
          </w:tcPr>
          <w:p w:rsidR="000E5040" w:rsidRPr="002B7018" w:rsidRDefault="000E5040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2B7018">
              <w:rPr>
                <w:sz w:val="24"/>
                <w:szCs w:val="24"/>
                <w:lang w:val="hr-HR" w:eastAsia="hr-HR"/>
              </w:rPr>
              <w:t xml:space="preserve">Poslovni </w:t>
            </w:r>
            <w:r w:rsidR="00FF78BA" w:rsidRPr="002B7018">
              <w:rPr>
                <w:sz w:val="24"/>
                <w:szCs w:val="24"/>
                <w:lang w:val="hr-HR" w:eastAsia="hr-HR"/>
              </w:rPr>
              <w:t>i stambeni prostor unutar voj</w:t>
            </w:r>
            <w:r w:rsidR="000B58B7" w:rsidRPr="002B7018">
              <w:rPr>
                <w:sz w:val="24"/>
                <w:szCs w:val="24"/>
                <w:lang w:val="hr-HR" w:eastAsia="hr-HR"/>
              </w:rPr>
              <w:t xml:space="preserve">arne Pukovnik Mirko Vukušić </w:t>
            </w:r>
          </w:p>
        </w:tc>
        <w:tc>
          <w:tcPr>
            <w:tcW w:w="2477" w:type="dxa"/>
          </w:tcPr>
          <w:p w:rsidR="000E5040" w:rsidRPr="002B7018" w:rsidRDefault="00FF78BA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2B7018">
              <w:rPr>
                <w:sz w:val="24"/>
                <w:szCs w:val="24"/>
                <w:lang w:val="hr-HR" w:eastAsia="hr-HR"/>
              </w:rPr>
              <w:t xml:space="preserve">               </w:t>
            </w:r>
            <w:r w:rsidR="0010234A" w:rsidRPr="002B7018">
              <w:rPr>
                <w:sz w:val="24"/>
                <w:szCs w:val="24"/>
                <w:lang w:val="hr-HR" w:eastAsia="hr-HR"/>
              </w:rPr>
              <w:t>5</w:t>
            </w:r>
          </w:p>
        </w:tc>
      </w:tr>
      <w:tr w:rsidR="0010234A" w:rsidTr="005C2AA4">
        <w:tc>
          <w:tcPr>
            <w:tcW w:w="6811" w:type="dxa"/>
          </w:tcPr>
          <w:p w:rsidR="0010234A" w:rsidRPr="002B7018" w:rsidRDefault="0010234A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2B7018">
              <w:rPr>
                <w:sz w:val="24"/>
                <w:szCs w:val="24"/>
                <w:lang w:val="hr-HR" w:eastAsia="hr-HR"/>
              </w:rPr>
              <w:t>Poslovni prostor vojne namjene</w:t>
            </w:r>
          </w:p>
        </w:tc>
        <w:tc>
          <w:tcPr>
            <w:tcW w:w="2477" w:type="dxa"/>
          </w:tcPr>
          <w:p w:rsidR="0010234A" w:rsidRPr="002B7018" w:rsidRDefault="0010234A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 w:rsidRPr="002B7018">
              <w:rPr>
                <w:sz w:val="24"/>
                <w:szCs w:val="24"/>
                <w:lang w:val="hr-HR" w:eastAsia="hr-HR"/>
              </w:rPr>
              <w:t xml:space="preserve">               5</w:t>
            </w:r>
          </w:p>
        </w:tc>
      </w:tr>
      <w:tr w:rsidR="002737D6" w:rsidTr="005C2AA4">
        <w:tc>
          <w:tcPr>
            <w:tcW w:w="6811" w:type="dxa"/>
          </w:tcPr>
          <w:p w:rsidR="002737D6" w:rsidRDefault="002737D6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Sve ostal</w:t>
            </w:r>
            <w:r w:rsidR="00F45835">
              <w:rPr>
                <w:sz w:val="24"/>
                <w:szCs w:val="24"/>
                <w:lang w:val="hr-HR" w:eastAsia="hr-HR"/>
              </w:rPr>
              <w:t>e djelatnosti proizvodne namjene</w:t>
            </w:r>
          </w:p>
        </w:tc>
        <w:tc>
          <w:tcPr>
            <w:tcW w:w="2477" w:type="dxa"/>
          </w:tcPr>
          <w:p w:rsidR="002737D6" w:rsidRDefault="00F45835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 xml:space="preserve">               5</w:t>
            </w:r>
          </w:p>
        </w:tc>
      </w:tr>
      <w:tr w:rsidR="00F45835" w:rsidTr="005C2AA4">
        <w:tc>
          <w:tcPr>
            <w:tcW w:w="6811" w:type="dxa"/>
          </w:tcPr>
          <w:p w:rsidR="00F45835" w:rsidRDefault="00F45835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>Sve ostale djelatnosti neproizvodne namjene</w:t>
            </w:r>
          </w:p>
        </w:tc>
        <w:tc>
          <w:tcPr>
            <w:tcW w:w="2477" w:type="dxa"/>
          </w:tcPr>
          <w:p w:rsidR="00F45835" w:rsidRDefault="00F45835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 xml:space="preserve">               10</w:t>
            </w:r>
          </w:p>
        </w:tc>
      </w:tr>
      <w:tr w:rsidR="002C5B3C" w:rsidTr="00C24656">
        <w:trPr>
          <w:trHeight w:val="70"/>
        </w:trPr>
        <w:tc>
          <w:tcPr>
            <w:tcW w:w="6811" w:type="dxa"/>
          </w:tcPr>
          <w:p w:rsidR="002C5B3C" w:rsidRPr="00EC6B96" w:rsidRDefault="002C5B3C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2477" w:type="dxa"/>
          </w:tcPr>
          <w:p w:rsidR="002C5B3C" w:rsidRDefault="002B7018" w:rsidP="005C2AA4">
            <w:pPr>
              <w:widowControl/>
              <w:overflowPunct/>
              <w:autoSpaceDE/>
              <w:adjustRightInd/>
              <w:rPr>
                <w:sz w:val="24"/>
                <w:szCs w:val="24"/>
                <w:lang w:val="hr-HR" w:eastAsia="hr-HR"/>
              </w:rPr>
            </w:pPr>
            <w:r>
              <w:rPr>
                <w:sz w:val="24"/>
                <w:szCs w:val="24"/>
                <w:lang w:val="hr-HR" w:eastAsia="hr-HR"/>
              </w:rPr>
              <w:t xml:space="preserve">               </w:t>
            </w:r>
          </w:p>
        </w:tc>
      </w:tr>
    </w:tbl>
    <w:p w:rsidR="005C2AA4" w:rsidRDefault="005C2AA4" w:rsidP="005C2AA4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p w:rsidR="00EC6B96" w:rsidRDefault="00EC6B96" w:rsidP="005C2AA4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p w:rsidR="00EC6B96" w:rsidRPr="005C2AA4" w:rsidRDefault="00EC6B96" w:rsidP="005C2AA4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</w:p>
    <w:p w:rsidR="00AE3E64" w:rsidRDefault="00AE3E64" w:rsidP="00E20B46">
      <w:pPr>
        <w:widowControl/>
        <w:overflowPunct/>
        <w:autoSpaceDE/>
        <w:adjustRightInd/>
        <w:jc w:val="center"/>
        <w:rPr>
          <w:b/>
          <w:sz w:val="24"/>
          <w:szCs w:val="24"/>
          <w:lang w:val="hr-HR" w:eastAsia="hr-HR"/>
        </w:rPr>
      </w:pPr>
    </w:p>
    <w:p w:rsidR="00E20B46" w:rsidRDefault="00E20B46" w:rsidP="00E20B46">
      <w:pPr>
        <w:widowControl/>
        <w:overflowPunct/>
        <w:autoSpaceDE/>
        <w:adjustRightInd/>
        <w:jc w:val="center"/>
        <w:rPr>
          <w:b/>
          <w:sz w:val="24"/>
          <w:szCs w:val="24"/>
          <w:lang w:val="hr-HR" w:eastAsia="hr-HR"/>
        </w:rPr>
      </w:pPr>
    </w:p>
    <w:p w:rsidR="00842087" w:rsidRDefault="00E20B46" w:rsidP="00A64E40">
      <w:pPr>
        <w:widowControl/>
        <w:overflowPunct/>
        <w:autoSpaceDE/>
        <w:adjustRightInd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</w:t>
      </w:r>
    </w:p>
    <w:p w:rsidR="00A64E40" w:rsidRDefault="0010234A" w:rsidP="00A64E40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Za </w:t>
      </w:r>
      <w:r w:rsidR="003458C6">
        <w:rPr>
          <w:sz w:val="24"/>
          <w:szCs w:val="24"/>
          <w:lang w:val="hr-HR" w:eastAsia="hr-HR"/>
        </w:rPr>
        <w:t xml:space="preserve"> zemljište koje služi u svrhu obavljanja poslovne djelatn</w:t>
      </w:r>
      <w:r w:rsidR="00A64E40">
        <w:rPr>
          <w:sz w:val="24"/>
          <w:szCs w:val="24"/>
          <w:lang w:val="hr-HR" w:eastAsia="hr-HR"/>
        </w:rPr>
        <w:t xml:space="preserve">osti koeficijent namjene iznosi </w:t>
      </w:r>
      <w:r w:rsidR="003458C6">
        <w:rPr>
          <w:sz w:val="24"/>
          <w:szCs w:val="24"/>
          <w:lang w:val="hr-HR" w:eastAsia="hr-HR"/>
        </w:rPr>
        <w:t>10% koeficijenta namjene određenog za p</w:t>
      </w:r>
      <w:r w:rsidR="00A64E40">
        <w:rPr>
          <w:sz w:val="24"/>
          <w:szCs w:val="24"/>
          <w:lang w:val="hr-HR" w:eastAsia="hr-HR"/>
        </w:rPr>
        <w:t>ojedini poslovni prostor</w:t>
      </w:r>
      <w:r w:rsidR="003458C6">
        <w:rPr>
          <w:sz w:val="24"/>
          <w:szCs w:val="24"/>
          <w:lang w:val="hr-HR" w:eastAsia="hr-HR"/>
        </w:rPr>
        <w:t xml:space="preserve">. </w:t>
      </w:r>
    </w:p>
    <w:p w:rsidR="00A64E40" w:rsidRDefault="00A64E40" w:rsidP="00A64E40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Za </w:t>
      </w:r>
      <w:r w:rsidRPr="00A64E40">
        <w:rPr>
          <w:sz w:val="24"/>
          <w:szCs w:val="24"/>
          <w:lang w:val="hr-HR" w:eastAsia="hr-HR"/>
        </w:rPr>
        <w:t xml:space="preserve">neizgrađeno građevinsko zemljište </w:t>
      </w:r>
      <w:r>
        <w:rPr>
          <w:sz w:val="24"/>
          <w:szCs w:val="24"/>
          <w:lang w:val="hr-HR" w:eastAsia="hr-HR"/>
        </w:rPr>
        <w:t xml:space="preserve">koeficijent iznosi </w:t>
      </w:r>
      <w:r w:rsidRPr="00A64E40">
        <w:rPr>
          <w:sz w:val="24"/>
          <w:szCs w:val="24"/>
          <w:lang w:val="hr-HR" w:eastAsia="hr-HR"/>
        </w:rPr>
        <w:t>0,05.</w:t>
      </w:r>
      <w:r w:rsidR="00A9655E">
        <w:rPr>
          <w:sz w:val="24"/>
          <w:szCs w:val="24"/>
          <w:lang w:val="hr-HR" w:eastAsia="hr-HR"/>
        </w:rPr>
        <w:t xml:space="preserve"> </w:t>
      </w:r>
    </w:p>
    <w:p w:rsidR="00F82326" w:rsidRDefault="003458C6" w:rsidP="00A64E40">
      <w:pPr>
        <w:widowControl/>
        <w:overflowPunct/>
        <w:autoSpaceDE/>
        <w:adjustRightInd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Djelatnosti prema kojima se određuje koeficijent namjene utvrđuju se ovom odlukom. Kada obveznik u </w:t>
      </w:r>
      <w:r w:rsidR="00A9655E">
        <w:rPr>
          <w:sz w:val="24"/>
          <w:szCs w:val="24"/>
          <w:lang w:val="hr-HR" w:eastAsia="hr-HR"/>
        </w:rPr>
        <w:t xml:space="preserve">   </w:t>
      </w:r>
      <w:r>
        <w:rPr>
          <w:sz w:val="24"/>
          <w:szCs w:val="24"/>
          <w:lang w:val="hr-HR" w:eastAsia="hr-HR"/>
        </w:rPr>
        <w:t xml:space="preserve">poslovnom prostoru obavlja više djelatnosti razvrstava se prema djelatnosti kojom se pretežno bavi. Djelatnost kojom se obveznik </w:t>
      </w:r>
      <w:r w:rsidR="00A0056B">
        <w:rPr>
          <w:sz w:val="24"/>
          <w:szCs w:val="24"/>
          <w:lang w:val="hr-HR" w:eastAsia="hr-HR"/>
        </w:rPr>
        <w:t>pretežito bavi je djelatnost kojom ostvaruje veći dohodak.</w:t>
      </w:r>
    </w:p>
    <w:p w:rsidR="003868B7" w:rsidRDefault="003868B7" w:rsidP="003868B7">
      <w:pPr>
        <w:widowControl/>
        <w:overflowPunct/>
        <w:autoSpaceDE/>
        <w:adjustRightInd/>
        <w:rPr>
          <w:sz w:val="24"/>
          <w:szCs w:val="24"/>
          <w:highlight w:val="yellow"/>
          <w:lang w:eastAsia="hr-HR"/>
        </w:rPr>
      </w:pPr>
      <w:r>
        <w:rPr>
          <w:sz w:val="24"/>
          <w:szCs w:val="24"/>
          <w:highlight w:val="yellow"/>
          <w:lang w:eastAsia="hr-HR"/>
        </w:rPr>
        <w:t xml:space="preserve"> </w:t>
      </w:r>
    </w:p>
    <w:p w:rsidR="00A0056B" w:rsidRDefault="00A0056B">
      <w:pPr>
        <w:rPr>
          <w:sz w:val="24"/>
          <w:szCs w:val="24"/>
          <w:lang w:val="hr-HR" w:eastAsia="hr-HR"/>
        </w:rPr>
      </w:pPr>
    </w:p>
    <w:p w:rsidR="00A0056B" w:rsidRDefault="00A0056B">
      <w:pPr>
        <w:rPr>
          <w:sz w:val="24"/>
          <w:szCs w:val="24"/>
          <w:lang w:val="hr-HR" w:eastAsia="hr-HR"/>
        </w:rPr>
      </w:pPr>
    </w:p>
    <w:p w:rsidR="00A0056B" w:rsidRDefault="00A0056B">
      <w:pPr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                                                             </w:t>
      </w:r>
      <w:r w:rsidR="005151FD">
        <w:rPr>
          <w:b/>
          <w:sz w:val="24"/>
          <w:szCs w:val="24"/>
          <w:lang w:val="hr-HR" w:eastAsia="hr-HR"/>
        </w:rPr>
        <w:t>Članak 13</w:t>
      </w:r>
      <w:r>
        <w:rPr>
          <w:b/>
          <w:sz w:val="24"/>
          <w:szCs w:val="24"/>
          <w:lang w:val="hr-HR" w:eastAsia="hr-HR"/>
        </w:rPr>
        <w:t>.</w:t>
      </w:r>
    </w:p>
    <w:p w:rsidR="00A0056B" w:rsidRDefault="00A0056B" w:rsidP="00A0056B">
      <w:pPr>
        <w:spacing w:line="276" w:lineRule="auto"/>
        <w:jc w:val="both"/>
        <w:rPr>
          <w:b/>
          <w:sz w:val="24"/>
          <w:szCs w:val="24"/>
          <w:lang w:val="hr-HR" w:eastAsia="hr-HR"/>
        </w:rPr>
      </w:pPr>
    </w:p>
    <w:p w:rsidR="00436A8B" w:rsidRDefault="002C5B3C" w:rsidP="00CD3A65">
      <w:pPr>
        <w:pStyle w:val="Odlomakpopisa"/>
        <w:numPr>
          <w:ilvl w:val="0"/>
          <w:numId w:val="7"/>
        </w:numPr>
        <w:spacing w:line="276" w:lineRule="auto"/>
        <w:jc w:val="both"/>
        <w:rPr>
          <w:sz w:val="24"/>
          <w:szCs w:val="24"/>
          <w:lang w:val="hr-HR" w:eastAsia="hr-HR"/>
        </w:rPr>
      </w:pPr>
      <w:r w:rsidRPr="009B467D">
        <w:rPr>
          <w:sz w:val="24"/>
          <w:szCs w:val="24"/>
          <w:lang w:val="hr-HR" w:eastAsia="hr-HR"/>
        </w:rPr>
        <w:t>Za poslovni prostor i građevinsko zemljište koje služi u svrhu obavljanje poslovne djelatnosti, u slučaju kad se poslovne djelatnost ne obavlja više od 6 mjeseci u kalendarskoj godini, koeficijent namjene umanjuje se za 50% ali ne može biti manji od koeficijenta namjene za poslovni prostor .</w:t>
      </w:r>
    </w:p>
    <w:p w:rsidR="00F45835" w:rsidRPr="00CD3A65" w:rsidRDefault="00F45835" w:rsidP="00CD3A65">
      <w:pPr>
        <w:pStyle w:val="Odlomakpopisa"/>
        <w:numPr>
          <w:ilvl w:val="0"/>
          <w:numId w:val="7"/>
        </w:numPr>
        <w:spacing w:line="276" w:lineRule="auto"/>
        <w:jc w:val="both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Kućama za odmor se smatraju o</w:t>
      </w:r>
      <w:r w:rsidR="00E43C4D">
        <w:rPr>
          <w:sz w:val="24"/>
          <w:szCs w:val="24"/>
          <w:lang w:val="hr-HR" w:eastAsia="hr-HR"/>
        </w:rPr>
        <w:t>bjekti u kojima se vlasnici služe povremeno ili sezonski a u njima nisu trajno nastanjeni</w:t>
      </w:r>
      <w:r>
        <w:rPr>
          <w:sz w:val="24"/>
          <w:szCs w:val="24"/>
          <w:lang w:val="hr-HR" w:eastAsia="hr-HR"/>
        </w:rPr>
        <w:t xml:space="preserve">. </w:t>
      </w:r>
    </w:p>
    <w:p w:rsidR="002C5B3C" w:rsidRPr="00D63CD1" w:rsidRDefault="002C5B3C" w:rsidP="00D63CD1">
      <w:pPr>
        <w:spacing w:line="276" w:lineRule="auto"/>
        <w:ind w:left="360"/>
        <w:jc w:val="both"/>
        <w:rPr>
          <w:rFonts w:eastAsia="SimSun"/>
          <w:b/>
          <w:kern w:val="1"/>
          <w:sz w:val="24"/>
          <w:szCs w:val="24"/>
          <w:highlight w:val="yellow"/>
          <w:lang w:eastAsia="zh-CN" w:bidi="hi-IN"/>
        </w:rPr>
      </w:pPr>
    </w:p>
    <w:p w:rsidR="00A0056B" w:rsidRDefault="00A0056B" w:rsidP="00A0056B">
      <w:pPr>
        <w:spacing w:line="276" w:lineRule="auto"/>
        <w:jc w:val="both"/>
        <w:rPr>
          <w:rFonts w:eastAsia="SimSun"/>
          <w:b/>
          <w:kern w:val="1"/>
          <w:sz w:val="24"/>
          <w:szCs w:val="24"/>
          <w:lang w:eastAsia="zh-CN" w:bidi="hi-IN"/>
        </w:rPr>
      </w:pPr>
    </w:p>
    <w:p w:rsidR="00A0056B" w:rsidRDefault="00A0056B" w:rsidP="00A0056B">
      <w:pPr>
        <w:spacing w:line="276" w:lineRule="auto"/>
        <w:jc w:val="both"/>
        <w:rPr>
          <w:rFonts w:eastAsia="SimSun"/>
          <w:b/>
          <w:kern w:val="1"/>
          <w:sz w:val="24"/>
          <w:szCs w:val="24"/>
          <w:lang w:eastAsia="zh-CN" w:bidi="hi-IN"/>
        </w:rPr>
      </w:pPr>
    </w:p>
    <w:p w:rsidR="00A0056B" w:rsidRPr="00A0056B" w:rsidRDefault="00A0056B" w:rsidP="00A0056B">
      <w:pPr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>
        <w:rPr>
          <w:rFonts w:eastAsia="SimSun"/>
          <w:b/>
          <w:kern w:val="1"/>
          <w:sz w:val="24"/>
          <w:szCs w:val="24"/>
          <w:lang w:eastAsia="zh-CN" w:bidi="hi-IN"/>
        </w:rPr>
        <w:t xml:space="preserve">               VI. OSLOBAĐANJE OD PLAĆANJA KOMUNALNE NAKNADE</w:t>
      </w:r>
    </w:p>
    <w:p w:rsidR="00A0056B" w:rsidRDefault="00BB131F">
      <w:p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</w:t>
      </w:r>
    </w:p>
    <w:p w:rsidR="00BB131F" w:rsidRDefault="00BB131F">
      <w:pPr>
        <w:rPr>
          <w:sz w:val="24"/>
          <w:szCs w:val="24"/>
          <w:lang w:val="hr-HR" w:eastAsia="hr-HR"/>
        </w:rPr>
      </w:pPr>
    </w:p>
    <w:p w:rsidR="00BB131F" w:rsidRDefault="00BB131F">
      <w:pPr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                                                             </w:t>
      </w:r>
      <w:r w:rsidR="005151FD">
        <w:rPr>
          <w:b/>
          <w:sz w:val="24"/>
          <w:szCs w:val="24"/>
          <w:lang w:val="hr-HR" w:eastAsia="hr-HR"/>
        </w:rPr>
        <w:t>Članak 14</w:t>
      </w:r>
      <w:r>
        <w:rPr>
          <w:b/>
          <w:sz w:val="24"/>
          <w:szCs w:val="24"/>
          <w:lang w:val="hr-HR" w:eastAsia="hr-HR"/>
        </w:rPr>
        <w:t>.</w:t>
      </w:r>
    </w:p>
    <w:p w:rsidR="00BB131F" w:rsidRDefault="00BB131F">
      <w:pPr>
        <w:rPr>
          <w:b/>
          <w:sz w:val="24"/>
          <w:szCs w:val="24"/>
          <w:lang w:val="hr-HR" w:eastAsia="hr-HR"/>
        </w:rPr>
      </w:pPr>
    </w:p>
    <w:p w:rsidR="00BB131F" w:rsidRDefault="00BB131F" w:rsidP="009B467D">
      <w:pPr>
        <w:pStyle w:val="Odlomakpopisa"/>
        <w:numPr>
          <w:ilvl w:val="0"/>
          <w:numId w:val="6"/>
        </w:numPr>
        <w:rPr>
          <w:sz w:val="24"/>
          <w:szCs w:val="24"/>
          <w:lang w:val="hr-HR" w:eastAsia="hr-HR"/>
        </w:rPr>
      </w:pPr>
      <w:r w:rsidRPr="009B467D">
        <w:rPr>
          <w:sz w:val="24"/>
          <w:szCs w:val="24"/>
          <w:lang w:val="hr-HR" w:eastAsia="hr-HR"/>
        </w:rPr>
        <w:t xml:space="preserve">Općinsko Vijeće može sukladno odluci o općim uvjetima i razlozima za oslobođenje od plaćanja komunalne naknade </w:t>
      </w:r>
      <w:r w:rsidR="009B467D" w:rsidRPr="009B467D">
        <w:rPr>
          <w:sz w:val="24"/>
          <w:szCs w:val="24"/>
          <w:lang w:val="hr-HR" w:eastAsia="hr-HR"/>
        </w:rPr>
        <w:t>u pojedinim slučajevima potpuno ili djelimično osloboditi fizičku osobu od plaćanja komunalne naknade.</w:t>
      </w:r>
    </w:p>
    <w:p w:rsidR="009B467D" w:rsidRDefault="009B467D" w:rsidP="009B467D">
      <w:pPr>
        <w:pStyle w:val="Odlomakpopisa"/>
        <w:numPr>
          <w:ilvl w:val="0"/>
          <w:numId w:val="6"/>
        </w:num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Odluku o općim uvjetima i razlozima za oslobođenje iz st. 1 ovog članka donosi Općinsko Vijeće Općine Zemunik Donji.</w:t>
      </w:r>
    </w:p>
    <w:p w:rsidR="009B467D" w:rsidRPr="002C698D" w:rsidRDefault="009B467D" w:rsidP="009B467D">
      <w:pPr>
        <w:pStyle w:val="Odlomakpopisa"/>
        <w:numPr>
          <w:ilvl w:val="0"/>
          <w:numId w:val="6"/>
        </w:numPr>
        <w:rPr>
          <w:sz w:val="24"/>
          <w:szCs w:val="24"/>
          <w:lang w:val="hr-HR" w:eastAsia="hr-HR"/>
        </w:rPr>
      </w:pPr>
      <w:r w:rsidRPr="002C698D">
        <w:rPr>
          <w:sz w:val="24"/>
          <w:szCs w:val="24"/>
          <w:lang w:val="hr-HR" w:eastAsia="hr-HR"/>
        </w:rPr>
        <w:t>Općinsko Vijeće će u svojoj odluci o potpunom ili djelomičnom oslobađanju od</w:t>
      </w:r>
      <w:r>
        <w:rPr>
          <w:sz w:val="24"/>
          <w:szCs w:val="24"/>
          <w:lang w:val="hr-HR" w:eastAsia="hr-HR"/>
        </w:rPr>
        <w:t xml:space="preserve"> </w:t>
      </w:r>
      <w:r w:rsidRPr="002C698D">
        <w:rPr>
          <w:sz w:val="24"/>
          <w:szCs w:val="24"/>
          <w:lang w:val="hr-HR" w:eastAsia="hr-HR"/>
        </w:rPr>
        <w:t>plaćanja komunalne naknade navesti izvore sredstava iz kojih će se namiriti taj iznos.</w:t>
      </w:r>
    </w:p>
    <w:p w:rsidR="008D00C7" w:rsidRDefault="008D00C7" w:rsidP="008D00C7">
      <w:pPr>
        <w:rPr>
          <w:sz w:val="24"/>
          <w:szCs w:val="24"/>
          <w:lang w:val="hr-HR" w:eastAsia="hr-HR"/>
        </w:rPr>
      </w:pPr>
    </w:p>
    <w:p w:rsidR="008D00C7" w:rsidRDefault="008D00C7" w:rsidP="008D00C7">
      <w:pPr>
        <w:rPr>
          <w:sz w:val="24"/>
          <w:szCs w:val="24"/>
          <w:lang w:val="hr-HR" w:eastAsia="hr-HR"/>
        </w:rPr>
      </w:pPr>
    </w:p>
    <w:p w:rsidR="008D00C7" w:rsidRDefault="008D00C7" w:rsidP="008D00C7">
      <w:pPr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                                                             </w:t>
      </w:r>
      <w:r w:rsidRPr="008D00C7">
        <w:rPr>
          <w:b/>
          <w:sz w:val="24"/>
          <w:szCs w:val="24"/>
          <w:lang w:val="hr-HR" w:eastAsia="hr-HR"/>
        </w:rPr>
        <w:t>Članak</w:t>
      </w:r>
      <w:r w:rsidR="005151FD">
        <w:rPr>
          <w:b/>
          <w:sz w:val="24"/>
          <w:szCs w:val="24"/>
          <w:lang w:val="hr-HR" w:eastAsia="hr-HR"/>
        </w:rPr>
        <w:t xml:space="preserve"> 15</w:t>
      </w:r>
      <w:r>
        <w:rPr>
          <w:b/>
          <w:sz w:val="24"/>
          <w:szCs w:val="24"/>
          <w:lang w:val="hr-HR" w:eastAsia="hr-HR"/>
        </w:rPr>
        <w:t>.</w:t>
      </w:r>
    </w:p>
    <w:p w:rsidR="008D00C7" w:rsidRDefault="008D00C7" w:rsidP="008D00C7">
      <w:pPr>
        <w:rPr>
          <w:b/>
          <w:sz w:val="24"/>
          <w:szCs w:val="24"/>
          <w:lang w:val="hr-HR" w:eastAsia="hr-HR"/>
        </w:rPr>
      </w:pPr>
    </w:p>
    <w:p w:rsidR="008D00C7" w:rsidRDefault="008D00C7" w:rsidP="008D00C7">
      <w:p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Od plaćanja komunalne naknade u potpunosti se oslobađaju nekretnine od posebne važnosti za Općinu Zemunik Donji:</w:t>
      </w:r>
    </w:p>
    <w:p w:rsidR="008D00C7" w:rsidRDefault="008D00C7" w:rsidP="008D00C7">
      <w:pPr>
        <w:pStyle w:val="Odlomakpopisa"/>
        <w:numPr>
          <w:ilvl w:val="0"/>
          <w:numId w:val="11"/>
        </w:num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Objekti u vlasništvu Općine Zemunik Donji</w:t>
      </w:r>
    </w:p>
    <w:p w:rsidR="008D00C7" w:rsidRDefault="008D00C7" w:rsidP="008D00C7">
      <w:pPr>
        <w:pStyle w:val="Odlomakpopisa"/>
        <w:numPr>
          <w:ilvl w:val="0"/>
          <w:numId w:val="11"/>
        </w:num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Objekti sakralne namjene (Crkve,kapelice)</w:t>
      </w:r>
    </w:p>
    <w:p w:rsidR="008D00C7" w:rsidRDefault="008D00C7" w:rsidP="008D00C7">
      <w:pPr>
        <w:pStyle w:val="Odlomakpopisa"/>
        <w:numPr>
          <w:ilvl w:val="0"/>
          <w:numId w:val="11"/>
        </w:num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Objekti koje koriste udruge koje se financiraju iz proračuna Općine Zemunik Donji</w:t>
      </w:r>
    </w:p>
    <w:p w:rsidR="00AD3D91" w:rsidRDefault="00AD3D91" w:rsidP="00AD3D91">
      <w:pPr>
        <w:pStyle w:val="Odlomakpopisa"/>
        <w:rPr>
          <w:sz w:val="24"/>
          <w:szCs w:val="24"/>
          <w:lang w:val="hr-HR" w:eastAsia="hr-HR"/>
        </w:rPr>
      </w:pPr>
    </w:p>
    <w:p w:rsidR="00AD3D91" w:rsidRDefault="00AD3D91" w:rsidP="00AD3D91">
      <w:pPr>
        <w:pStyle w:val="Odlomakpopisa"/>
        <w:rPr>
          <w:sz w:val="24"/>
          <w:szCs w:val="24"/>
          <w:lang w:val="hr-HR" w:eastAsia="hr-HR"/>
        </w:rPr>
      </w:pPr>
    </w:p>
    <w:p w:rsidR="00AD3D91" w:rsidRPr="008D00C7" w:rsidRDefault="00AD3D91" w:rsidP="00AD3D91">
      <w:pPr>
        <w:pStyle w:val="Odlomakpopisa"/>
        <w:rPr>
          <w:sz w:val="24"/>
          <w:szCs w:val="24"/>
          <w:lang w:val="hr-HR" w:eastAsia="hr-HR"/>
        </w:rPr>
      </w:pPr>
    </w:p>
    <w:p w:rsidR="00AD3D91" w:rsidRDefault="00AD3D91" w:rsidP="00AD3D91">
      <w:pPr>
        <w:spacing w:line="276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</w:p>
    <w:p w:rsidR="00AD3D91" w:rsidRDefault="00AD3D91" w:rsidP="00AD3D91">
      <w:pPr>
        <w:spacing w:line="276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  <w:r>
        <w:rPr>
          <w:rFonts w:eastAsia="SimSun"/>
          <w:b/>
          <w:kern w:val="1"/>
          <w:sz w:val="24"/>
          <w:szCs w:val="24"/>
          <w:lang w:eastAsia="zh-CN" w:bidi="hi-IN"/>
        </w:rPr>
        <w:t>VII. PLAĆANJE KOMUNALNE NAKNADE</w:t>
      </w:r>
    </w:p>
    <w:p w:rsidR="00AD3D91" w:rsidRDefault="00AD3D91" w:rsidP="00AD3D91">
      <w:pPr>
        <w:spacing w:line="276" w:lineRule="auto"/>
        <w:rPr>
          <w:rFonts w:eastAsia="SimSun"/>
          <w:b/>
          <w:kern w:val="1"/>
          <w:sz w:val="24"/>
          <w:szCs w:val="24"/>
          <w:lang w:eastAsia="zh-CN" w:bidi="hi-IN"/>
        </w:rPr>
      </w:pPr>
    </w:p>
    <w:p w:rsidR="00AD3D91" w:rsidRDefault="00AD3D91" w:rsidP="00AD3D91">
      <w:pPr>
        <w:rPr>
          <w:b/>
          <w:sz w:val="24"/>
          <w:szCs w:val="24"/>
          <w:lang w:val="hr-HR" w:eastAsia="hr-HR"/>
        </w:rPr>
      </w:pPr>
      <w:bookmarkStart w:id="1" w:name="_Hlk145581542"/>
      <w:r>
        <w:rPr>
          <w:b/>
          <w:sz w:val="24"/>
          <w:szCs w:val="24"/>
          <w:lang w:val="hr-HR" w:eastAsia="hr-HR"/>
        </w:rPr>
        <w:t xml:space="preserve">                                                                </w:t>
      </w:r>
      <w:r w:rsidRPr="008D00C7">
        <w:rPr>
          <w:b/>
          <w:sz w:val="24"/>
          <w:szCs w:val="24"/>
          <w:lang w:val="hr-HR" w:eastAsia="hr-HR"/>
        </w:rPr>
        <w:t>Članak</w:t>
      </w:r>
      <w:r w:rsidR="005151FD">
        <w:rPr>
          <w:b/>
          <w:sz w:val="24"/>
          <w:szCs w:val="24"/>
          <w:lang w:val="hr-HR" w:eastAsia="hr-HR"/>
        </w:rPr>
        <w:t xml:space="preserve"> 16</w:t>
      </w:r>
      <w:r>
        <w:rPr>
          <w:b/>
          <w:sz w:val="24"/>
          <w:szCs w:val="24"/>
          <w:lang w:val="hr-HR" w:eastAsia="hr-HR"/>
        </w:rPr>
        <w:t>.</w:t>
      </w:r>
    </w:p>
    <w:bookmarkEnd w:id="1"/>
    <w:p w:rsidR="00AD3D91" w:rsidRDefault="00AD3D91" w:rsidP="00AD3D91">
      <w:pPr>
        <w:spacing w:line="276" w:lineRule="auto"/>
        <w:rPr>
          <w:rFonts w:eastAsia="SimSun"/>
          <w:b/>
          <w:kern w:val="1"/>
          <w:sz w:val="24"/>
          <w:szCs w:val="24"/>
          <w:lang w:eastAsia="zh-CN" w:bidi="hi-IN"/>
        </w:rPr>
      </w:pPr>
    </w:p>
    <w:p w:rsidR="00AD3D91" w:rsidRDefault="00AD3D91" w:rsidP="00AD3D91">
      <w:pPr>
        <w:spacing w:line="276" w:lineRule="auto"/>
        <w:rPr>
          <w:rFonts w:eastAsia="SimSun"/>
          <w:b/>
          <w:kern w:val="1"/>
          <w:sz w:val="24"/>
          <w:szCs w:val="24"/>
          <w:lang w:eastAsia="zh-CN" w:bidi="hi-IN"/>
        </w:rPr>
      </w:pPr>
    </w:p>
    <w:p w:rsidR="00AD3D91" w:rsidRPr="00A12A35" w:rsidRDefault="00AD3D91" w:rsidP="00AD3D91">
      <w:pPr>
        <w:spacing w:line="276" w:lineRule="auto"/>
        <w:rPr>
          <w:rFonts w:eastAsia="SimSun"/>
          <w:b/>
          <w:kern w:val="1"/>
          <w:sz w:val="24"/>
          <w:szCs w:val="24"/>
          <w:lang w:eastAsia="zh-CN" w:bidi="hi-IN"/>
        </w:rPr>
      </w:pPr>
    </w:p>
    <w:p w:rsidR="00AD3D91" w:rsidRPr="00A12A35" w:rsidRDefault="00AD3D91" w:rsidP="00AD3D91">
      <w:pPr>
        <w:spacing w:line="276" w:lineRule="auto"/>
        <w:rPr>
          <w:rFonts w:eastAsia="SimSun"/>
          <w:noProof/>
          <w:kern w:val="1"/>
          <w:sz w:val="24"/>
          <w:szCs w:val="24"/>
          <w:lang w:val="hr-HR" w:eastAsia="zh-CN" w:bidi="hi-IN"/>
        </w:rPr>
      </w:pPr>
      <w:r w:rsidRPr="00A12A35">
        <w:rPr>
          <w:noProof/>
          <w:sz w:val="24"/>
          <w:szCs w:val="24"/>
          <w:lang w:val="hr-HR" w:eastAsia="hr-HR"/>
        </w:rPr>
        <w:t xml:space="preserve">Komunalna </w:t>
      </w:r>
      <w:r w:rsidR="00A12A35" w:rsidRPr="00A12A35">
        <w:rPr>
          <w:noProof/>
          <w:sz w:val="24"/>
          <w:szCs w:val="24"/>
          <w:lang w:val="hr-HR" w:eastAsia="hr-HR"/>
        </w:rPr>
        <w:t xml:space="preserve"> </w:t>
      </w:r>
      <w:r w:rsidRPr="00A12A35">
        <w:rPr>
          <w:noProof/>
          <w:sz w:val="24"/>
          <w:szCs w:val="24"/>
          <w:lang w:val="hr-HR" w:eastAsia="hr-HR"/>
        </w:rPr>
        <w:t>naknada se utvrđuje u godišnjem iznosu</w:t>
      </w:r>
      <w:r w:rsidRPr="00A12A35">
        <w:rPr>
          <w:rFonts w:eastAsia="SimSun"/>
          <w:noProof/>
          <w:kern w:val="1"/>
          <w:sz w:val="24"/>
          <w:szCs w:val="24"/>
          <w:lang w:val="hr-HR" w:eastAsia="zh-CN" w:bidi="hi-IN"/>
        </w:rPr>
        <w:t>.</w:t>
      </w:r>
    </w:p>
    <w:p w:rsidR="00AD3D91" w:rsidRPr="00A12A35" w:rsidRDefault="00AD3D91" w:rsidP="00AD3D91">
      <w:pPr>
        <w:spacing w:line="276" w:lineRule="auto"/>
        <w:rPr>
          <w:rFonts w:eastAsia="SimSun"/>
          <w:noProof/>
          <w:kern w:val="1"/>
          <w:sz w:val="24"/>
          <w:szCs w:val="24"/>
          <w:lang w:val="hr-HR" w:eastAsia="zh-CN" w:bidi="hi-IN"/>
        </w:rPr>
      </w:pPr>
      <w:r w:rsidRPr="00A12A35">
        <w:rPr>
          <w:rFonts w:eastAsia="SimSun"/>
          <w:noProof/>
          <w:kern w:val="1"/>
          <w:sz w:val="24"/>
          <w:szCs w:val="24"/>
          <w:lang w:val="hr-HR" w:eastAsia="zh-CN" w:bidi="hi-IN"/>
        </w:rPr>
        <w:t>Komunalna naknada za poslovni prostor, za građevinsko zemljište koje služi obavljanju poslovne djelatnosti, za stambeni i poslovni prostor koji koriste neprofitne udruge građana te za neizgrađeno građevinsko zemljišta plaća se u mje</w:t>
      </w:r>
      <w:r w:rsidR="000C7035" w:rsidRPr="00A12A35">
        <w:rPr>
          <w:rFonts w:eastAsia="SimSun"/>
          <w:noProof/>
          <w:kern w:val="1"/>
          <w:sz w:val="24"/>
          <w:szCs w:val="24"/>
          <w:lang w:val="hr-HR" w:eastAsia="zh-CN" w:bidi="hi-IN"/>
        </w:rPr>
        <w:t xml:space="preserve">sečnim iznosima, najkasnije do 25-tog u </w:t>
      </w:r>
      <w:r w:rsidR="00A12A35" w:rsidRPr="00A12A35">
        <w:rPr>
          <w:rFonts w:eastAsia="SimSun"/>
          <w:noProof/>
          <w:kern w:val="1"/>
          <w:sz w:val="24"/>
          <w:szCs w:val="24"/>
          <w:lang w:val="hr-HR" w:eastAsia="zh-CN" w:bidi="hi-IN"/>
        </w:rPr>
        <w:t xml:space="preserve">       </w:t>
      </w:r>
      <w:r w:rsidR="000C7035" w:rsidRPr="00A12A35">
        <w:rPr>
          <w:rFonts w:eastAsia="SimSun"/>
          <w:noProof/>
          <w:kern w:val="1"/>
          <w:sz w:val="24"/>
          <w:szCs w:val="24"/>
          <w:lang w:val="hr-HR" w:eastAsia="zh-CN" w:bidi="hi-IN"/>
        </w:rPr>
        <w:t xml:space="preserve">mjesecu za prethodni </w:t>
      </w:r>
      <w:r w:rsidRPr="00A12A35">
        <w:rPr>
          <w:rFonts w:eastAsia="SimSun"/>
          <w:noProof/>
          <w:kern w:val="1"/>
          <w:sz w:val="24"/>
          <w:szCs w:val="24"/>
          <w:lang w:val="hr-HR" w:eastAsia="zh-CN" w:bidi="hi-IN"/>
        </w:rPr>
        <w:t xml:space="preserve"> mjes</w:t>
      </w:r>
      <w:r w:rsidR="00A12A35" w:rsidRPr="00A12A35">
        <w:rPr>
          <w:rFonts w:eastAsia="SimSun"/>
          <w:noProof/>
          <w:kern w:val="1"/>
          <w:sz w:val="24"/>
          <w:szCs w:val="24"/>
          <w:lang w:val="hr-HR" w:eastAsia="zh-CN" w:bidi="hi-IN"/>
        </w:rPr>
        <w:t>ec</w:t>
      </w:r>
      <w:r w:rsidRPr="00A12A35">
        <w:rPr>
          <w:rFonts w:eastAsia="SimSun"/>
          <w:noProof/>
          <w:kern w:val="1"/>
          <w:sz w:val="24"/>
          <w:szCs w:val="24"/>
          <w:lang w:val="hr-HR" w:eastAsia="zh-CN" w:bidi="hi-IN"/>
        </w:rPr>
        <w:t xml:space="preserve">. </w:t>
      </w:r>
    </w:p>
    <w:p w:rsidR="00AD3D91" w:rsidRPr="00A12A35" w:rsidRDefault="00AD3D91" w:rsidP="00AD3D91">
      <w:pPr>
        <w:spacing w:line="276" w:lineRule="auto"/>
        <w:rPr>
          <w:rFonts w:eastAsia="SimSun"/>
          <w:noProof/>
          <w:kern w:val="1"/>
          <w:sz w:val="24"/>
          <w:szCs w:val="24"/>
          <w:lang w:val="hr-HR" w:eastAsia="zh-CN" w:bidi="hi-IN"/>
        </w:rPr>
      </w:pPr>
      <w:r w:rsidRPr="00A12A35">
        <w:rPr>
          <w:rFonts w:eastAsia="SimSun"/>
          <w:noProof/>
          <w:kern w:val="1"/>
          <w:sz w:val="24"/>
          <w:szCs w:val="24"/>
          <w:lang w:val="hr-HR" w:eastAsia="zh-CN" w:bidi="hi-IN"/>
        </w:rPr>
        <w:t xml:space="preserve">Komunalna naknada za stambeni i garažni prostor plaća se u </w:t>
      </w:r>
      <w:r w:rsidR="00A17540" w:rsidRPr="00A12A35">
        <w:rPr>
          <w:rFonts w:eastAsia="SimSun"/>
          <w:noProof/>
          <w:kern w:val="1"/>
          <w:sz w:val="24"/>
          <w:szCs w:val="24"/>
          <w:lang w:val="hr-HR" w:eastAsia="zh-CN" w:bidi="hi-IN"/>
        </w:rPr>
        <w:t>kvartalnim</w:t>
      </w:r>
      <w:r w:rsidRPr="00A12A35">
        <w:rPr>
          <w:rFonts w:eastAsia="SimSun"/>
          <w:noProof/>
          <w:kern w:val="1"/>
          <w:sz w:val="24"/>
          <w:szCs w:val="24"/>
          <w:lang w:val="hr-HR" w:eastAsia="zh-CN" w:bidi="hi-IN"/>
        </w:rPr>
        <w:t xml:space="preserve"> iznosima, najkasnije do 25-tog u mjesecu za prethodni mjesec, putem objedinjene naplate troškova stanovanja.</w:t>
      </w:r>
    </w:p>
    <w:p w:rsidR="00A17540" w:rsidRDefault="00AD3D91" w:rsidP="00AD3D91">
      <w:pPr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  <w:r w:rsidRPr="00AD3D91">
        <w:rPr>
          <w:rFonts w:eastAsia="SimSun"/>
          <w:kern w:val="1"/>
          <w:sz w:val="24"/>
          <w:szCs w:val="24"/>
          <w:lang w:eastAsia="zh-CN" w:bidi="hi-IN"/>
        </w:rPr>
        <w:t xml:space="preserve"> Na dospjeli iznos neplaćene komunalne naknade obveznik komunalne naknade plaća zateznu kamatu po stopi određenoj pozitivnim propisima.</w:t>
      </w:r>
    </w:p>
    <w:p w:rsidR="000C7035" w:rsidRDefault="000C7035" w:rsidP="00AD3D91">
      <w:pPr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</w:p>
    <w:p w:rsidR="00A17540" w:rsidRDefault="00A17540" w:rsidP="00AD3D91">
      <w:pPr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</w:p>
    <w:p w:rsidR="00AD3D91" w:rsidRDefault="005151FD" w:rsidP="00A12A35">
      <w:pPr>
        <w:spacing w:line="276" w:lineRule="auto"/>
        <w:jc w:val="center"/>
        <w:rPr>
          <w:rFonts w:eastAsia="SimSun"/>
          <w:kern w:val="1"/>
          <w:sz w:val="24"/>
          <w:szCs w:val="24"/>
          <w:lang w:eastAsia="zh-CN" w:bidi="hi-IN"/>
        </w:rPr>
      </w:pPr>
      <w:bookmarkStart w:id="2" w:name="_GoBack"/>
      <w:r>
        <w:rPr>
          <w:rFonts w:eastAsia="SimSun"/>
          <w:b/>
          <w:noProof/>
          <w:kern w:val="1"/>
          <w:sz w:val="24"/>
          <w:szCs w:val="24"/>
          <w:lang w:eastAsia="zh-CN" w:bidi="hi-IN"/>
        </w:rPr>
        <w:t>Člana</w:t>
      </w:r>
      <w:r w:rsidR="00A12A35">
        <w:rPr>
          <w:rFonts w:eastAsia="SimSun"/>
          <w:b/>
          <w:noProof/>
          <w:kern w:val="1"/>
          <w:sz w:val="24"/>
          <w:szCs w:val="24"/>
          <w:lang w:eastAsia="zh-CN" w:bidi="hi-IN"/>
        </w:rPr>
        <w:t xml:space="preserve">k </w:t>
      </w:r>
      <w:bookmarkEnd w:id="2"/>
      <w:r w:rsidR="00A12A35">
        <w:rPr>
          <w:rFonts w:eastAsia="SimSun"/>
          <w:b/>
          <w:kern w:val="1"/>
          <w:sz w:val="24"/>
          <w:szCs w:val="24"/>
          <w:lang w:eastAsia="zh-CN" w:bidi="hi-IN"/>
        </w:rPr>
        <w:t xml:space="preserve">  </w:t>
      </w:r>
      <w:r>
        <w:rPr>
          <w:rFonts w:eastAsia="SimSun"/>
          <w:b/>
          <w:kern w:val="1"/>
          <w:sz w:val="24"/>
          <w:szCs w:val="24"/>
          <w:lang w:eastAsia="zh-CN" w:bidi="hi-IN"/>
        </w:rPr>
        <w:t>17</w:t>
      </w:r>
      <w:r w:rsidR="000C7035">
        <w:rPr>
          <w:rFonts w:eastAsia="SimSun"/>
          <w:b/>
          <w:kern w:val="1"/>
          <w:sz w:val="24"/>
          <w:szCs w:val="24"/>
          <w:lang w:eastAsia="zh-CN" w:bidi="hi-IN"/>
        </w:rPr>
        <w:t>.</w:t>
      </w:r>
    </w:p>
    <w:p w:rsidR="00AD3D91" w:rsidRDefault="00AD3D91" w:rsidP="00AD3D91">
      <w:pPr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</w:p>
    <w:p w:rsidR="00AD3D91" w:rsidRDefault="00AD3D91" w:rsidP="00AD3D91">
      <w:pPr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</w:p>
    <w:p w:rsidR="00AD3D91" w:rsidRPr="00A0056B" w:rsidRDefault="00AD3D91" w:rsidP="00AD3D91">
      <w:pPr>
        <w:spacing w:line="276" w:lineRule="auto"/>
        <w:rPr>
          <w:rFonts w:eastAsia="SimSun"/>
          <w:kern w:val="1"/>
          <w:sz w:val="24"/>
          <w:szCs w:val="24"/>
          <w:lang w:eastAsia="zh-CN" w:bidi="hi-IN"/>
        </w:rPr>
      </w:pPr>
      <w:r w:rsidRPr="00AD3D91">
        <w:rPr>
          <w:rFonts w:eastAsia="SimSun"/>
          <w:kern w:val="1"/>
          <w:sz w:val="24"/>
          <w:szCs w:val="24"/>
          <w:lang w:eastAsia="zh-CN" w:bidi="hi-IN"/>
        </w:rPr>
        <w:t xml:space="preserve"> Rok plaćanja komunalne naknade, za vremensko razdoblje od dana nastanka obveze plaćanja komunalne naknade do zadnjeg dana u mjesecu u kojem je rješenje o komunalnoj naknadi postalo izvršno, utvrdit će se rješenjem o komunalnoj naknadi.</w:t>
      </w:r>
    </w:p>
    <w:p w:rsidR="00341729" w:rsidRPr="008D00C7" w:rsidRDefault="00341729" w:rsidP="00341729">
      <w:pPr>
        <w:rPr>
          <w:b/>
          <w:sz w:val="24"/>
          <w:szCs w:val="24"/>
          <w:lang w:val="hr-HR" w:eastAsia="hr-HR"/>
        </w:rPr>
      </w:pPr>
    </w:p>
    <w:p w:rsidR="00341729" w:rsidRDefault="00341729" w:rsidP="00341729">
      <w:pPr>
        <w:rPr>
          <w:sz w:val="24"/>
          <w:szCs w:val="24"/>
          <w:lang w:val="hr-HR" w:eastAsia="hr-HR"/>
        </w:rPr>
      </w:pPr>
    </w:p>
    <w:p w:rsidR="00341729" w:rsidRPr="00341729" w:rsidRDefault="00341729" w:rsidP="00341729">
      <w:pPr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</w:t>
      </w:r>
      <w:r w:rsidR="00AD3D91">
        <w:rPr>
          <w:b/>
          <w:sz w:val="24"/>
          <w:szCs w:val="24"/>
          <w:lang w:val="hr-HR" w:eastAsia="hr-HR"/>
        </w:rPr>
        <w:t xml:space="preserve">                             VIII</w:t>
      </w:r>
      <w:r>
        <w:rPr>
          <w:b/>
          <w:sz w:val="24"/>
          <w:szCs w:val="24"/>
          <w:lang w:val="hr-HR" w:eastAsia="hr-HR"/>
        </w:rPr>
        <w:t>. PRIJELAZNE I ZAVRŠNE ODREDBE</w:t>
      </w:r>
    </w:p>
    <w:p w:rsidR="00341729" w:rsidRDefault="00341729" w:rsidP="00341729">
      <w:pPr>
        <w:rPr>
          <w:sz w:val="24"/>
          <w:szCs w:val="24"/>
          <w:lang w:val="hr-HR" w:eastAsia="hr-HR"/>
        </w:rPr>
      </w:pPr>
    </w:p>
    <w:p w:rsidR="00341729" w:rsidRDefault="00341729" w:rsidP="00341729">
      <w:pPr>
        <w:rPr>
          <w:sz w:val="24"/>
          <w:szCs w:val="24"/>
          <w:lang w:val="hr-HR" w:eastAsia="hr-HR"/>
        </w:rPr>
      </w:pPr>
    </w:p>
    <w:p w:rsidR="00341729" w:rsidRDefault="00341729" w:rsidP="00341729">
      <w:pPr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                                                             </w:t>
      </w:r>
      <w:r w:rsidR="005151FD">
        <w:rPr>
          <w:b/>
          <w:sz w:val="24"/>
          <w:szCs w:val="24"/>
          <w:lang w:val="hr-HR" w:eastAsia="hr-HR"/>
        </w:rPr>
        <w:t>Članak 18</w:t>
      </w:r>
      <w:r>
        <w:rPr>
          <w:b/>
          <w:sz w:val="24"/>
          <w:szCs w:val="24"/>
          <w:lang w:val="hr-HR" w:eastAsia="hr-HR"/>
        </w:rPr>
        <w:t>.</w:t>
      </w:r>
    </w:p>
    <w:p w:rsidR="00341729" w:rsidRDefault="00341729" w:rsidP="00341729">
      <w:pPr>
        <w:rPr>
          <w:b/>
          <w:sz w:val="24"/>
          <w:szCs w:val="24"/>
          <w:lang w:val="hr-HR" w:eastAsia="hr-HR"/>
        </w:rPr>
      </w:pPr>
    </w:p>
    <w:p w:rsidR="00341729" w:rsidRDefault="00341729" w:rsidP="00341729">
      <w:p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Danom stupa</w:t>
      </w:r>
      <w:r w:rsidR="002E6602">
        <w:rPr>
          <w:sz w:val="24"/>
          <w:szCs w:val="24"/>
          <w:lang w:val="hr-HR" w:eastAsia="hr-HR"/>
        </w:rPr>
        <w:t>nja na snagu ove Odluke prestaje</w:t>
      </w:r>
      <w:r>
        <w:rPr>
          <w:sz w:val="24"/>
          <w:szCs w:val="24"/>
          <w:lang w:val="hr-HR" w:eastAsia="hr-HR"/>
        </w:rPr>
        <w:t xml:space="preserve"> </w:t>
      </w:r>
      <w:r w:rsidR="002E6602">
        <w:rPr>
          <w:sz w:val="24"/>
          <w:szCs w:val="24"/>
          <w:lang w:val="hr-HR" w:eastAsia="hr-HR"/>
        </w:rPr>
        <w:t xml:space="preserve">važiti </w:t>
      </w:r>
      <w:r w:rsidR="00134C31">
        <w:rPr>
          <w:sz w:val="24"/>
          <w:szCs w:val="24"/>
          <w:lang w:val="hr-HR" w:eastAsia="hr-HR"/>
        </w:rPr>
        <w:t xml:space="preserve"> Odl</w:t>
      </w:r>
      <w:r w:rsidR="002E6602">
        <w:rPr>
          <w:sz w:val="24"/>
          <w:szCs w:val="24"/>
          <w:lang w:val="hr-HR" w:eastAsia="hr-HR"/>
        </w:rPr>
        <w:t>uka</w:t>
      </w:r>
      <w:r w:rsidR="00134C31">
        <w:rPr>
          <w:sz w:val="24"/>
          <w:szCs w:val="24"/>
          <w:lang w:val="hr-HR" w:eastAsia="hr-HR"/>
        </w:rPr>
        <w:t xml:space="preserve"> o komunalnoj naknadi </w:t>
      </w:r>
      <w:r w:rsidR="002E6602">
        <w:rPr>
          <w:sz w:val="24"/>
          <w:szCs w:val="24"/>
          <w:lang w:val="hr-HR" w:eastAsia="hr-HR"/>
        </w:rPr>
        <w:t>objavljena</w:t>
      </w:r>
      <w:r w:rsidR="00134C31">
        <w:rPr>
          <w:sz w:val="24"/>
          <w:szCs w:val="24"/>
          <w:lang w:val="hr-HR" w:eastAsia="hr-HR"/>
        </w:rPr>
        <w:t xml:space="preserve"> u „ Službenom glasniku Zadarske Županije“</w:t>
      </w:r>
      <w:r w:rsidR="002E6602">
        <w:rPr>
          <w:sz w:val="24"/>
          <w:szCs w:val="24"/>
          <w:lang w:val="hr-HR" w:eastAsia="hr-HR"/>
        </w:rPr>
        <w:t xml:space="preserve"> br 6. od 2012. godine .</w:t>
      </w:r>
    </w:p>
    <w:p w:rsidR="002E6602" w:rsidRDefault="002E6602" w:rsidP="00341729">
      <w:pPr>
        <w:rPr>
          <w:sz w:val="24"/>
          <w:szCs w:val="24"/>
          <w:lang w:val="hr-HR" w:eastAsia="hr-HR"/>
        </w:rPr>
      </w:pPr>
    </w:p>
    <w:p w:rsidR="002E6602" w:rsidRPr="00341729" w:rsidRDefault="002E6602" w:rsidP="00341729">
      <w:pPr>
        <w:rPr>
          <w:sz w:val="24"/>
          <w:szCs w:val="24"/>
          <w:lang w:val="hr-HR" w:eastAsia="hr-HR"/>
        </w:rPr>
      </w:pPr>
    </w:p>
    <w:p w:rsidR="002E6602" w:rsidRDefault="002E6602" w:rsidP="002E6602">
      <w:pPr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lastRenderedPageBreak/>
        <w:t xml:space="preserve">                                                                </w:t>
      </w:r>
      <w:r w:rsidR="005151FD">
        <w:rPr>
          <w:b/>
          <w:sz w:val="24"/>
          <w:szCs w:val="24"/>
          <w:lang w:val="hr-HR" w:eastAsia="hr-HR"/>
        </w:rPr>
        <w:t>Članak 19</w:t>
      </w:r>
      <w:r>
        <w:rPr>
          <w:b/>
          <w:sz w:val="24"/>
          <w:szCs w:val="24"/>
          <w:lang w:val="hr-HR" w:eastAsia="hr-HR"/>
        </w:rPr>
        <w:t>.</w:t>
      </w:r>
    </w:p>
    <w:p w:rsidR="002E6602" w:rsidRDefault="002E6602" w:rsidP="002E6602">
      <w:pPr>
        <w:rPr>
          <w:b/>
          <w:sz w:val="24"/>
          <w:szCs w:val="24"/>
          <w:lang w:val="hr-HR" w:eastAsia="hr-HR"/>
        </w:rPr>
      </w:pPr>
    </w:p>
    <w:p w:rsidR="002E6602" w:rsidRDefault="002E6602" w:rsidP="002E6602">
      <w:p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Ova odluka stupa na snagu danom donošenja, a objavit će se u „Službenom glasniku Općine Zemunik Donji“</w:t>
      </w:r>
    </w:p>
    <w:p w:rsidR="002E6602" w:rsidRDefault="002E6602" w:rsidP="002E6602">
      <w:pPr>
        <w:rPr>
          <w:sz w:val="24"/>
          <w:szCs w:val="24"/>
          <w:lang w:val="hr-HR" w:eastAsia="hr-HR"/>
        </w:rPr>
      </w:pPr>
    </w:p>
    <w:p w:rsidR="002E6602" w:rsidRPr="00E332CA" w:rsidRDefault="002E6602" w:rsidP="002E6602">
      <w:pPr>
        <w:rPr>
          <w:sz w:val="24"/>
          <w:szCs w:val="24"/>
          <w:lang w:val="hr-HR" w:eastAsia="hr-HR"/>
        </w:rPr>
      </w:pPr>
      <w:r w:rsidRPr="00E332CA">
        <w:rPr>
          <w:sz w:val="24"/>
          <w:szCs w:val="24"/>
          <w:lang w:val="hr-HR" w:eastAsia="hr-HR"/>
        </w:rPr>
        <w:t>K</w:t>
      </w:r>
      <w:r w:rsidR="00E332CA" w:rsidRPr="00E332CA">
        <w:rPr>
          <w:sz w:val="24"/>
          <w:szCs w:val="24"/>
          <w:lang w:val="hr-HR" w:eastAsia="hr-HR"/>
        </w:rPr>
        <w:t>LASA</w:t>
      </w:r>
      <w:r w:rsidRPr="00E332CA">
        <w:rPr>
          <w:sz w:val="24"/>
          <w:szCs w:val="24"/>
          <w:lang w:val="hr-HR" w:eastAsia="hr-HR"/>
        </w:rPr>
        <w:t>:</w:t>
      </w:r>
      <w:r w:rsidR="002C698D" w:rsidRPr="00E332CA">
        <w:rPr>
          <w:sz w:val="24"/>
          <w:szCs w:val="24"/>
        </w:rPr>
        <w:t xml:space="preserve"> 021-02/17-01/18</w:t>
      </w:r>
    </w:p>
    <w:p w:rsidR="002E6602" w:rsidRPr="00E332CA" w:rsidRDefault="002E6602" w:rsidP="002E6602">
      <w:pPr>
        <w:rPr>
          <w:sz w:val="24"/>
          <w:szCs w:val="24"/>
          <w:lang w:val="hr-HR" w:eastAsia="hr-HR"/>
        </w:rPr>
      </w:pPr>
      <w:r w:rsidRPr="00E332CA">
        <w:rPr>
          <w:sz w:val="24"/>
          <w:szCs w:val="24"/>
          <w:lang w:val="hr-HR" w:eastAsia="hr-HR"/>
        </w:rPr>
        <w:t>U</w:t>
      </w:r>
      <w:r w:rsidR="00E332CA" w:rsidRPr="00E332CA">
        <w:rPr>
          <w:sz w:val="24"/>
          <w:szCs w:val="24"/>
          <w:lang w:val="hr-HR" w:eastAsia="hr-HR"/>
        </w:rPr>
        <w:t>RBROJ</w:t>
      </w:r>
      <w:r w:rsidRPr="00E332CA">
        <w:rPr>
          <w:sz w:val="24"/>
          <w:szCs w:val="24"/>
          <w:lang w:val="hr-HR" w:eastAsia="hr-HR"/>
        </w:rPr>
        <w:t>:</w:t>
      </w:r>
      <w:r w:rsidR="002C698D" w:rsidRPr="00E332CA">
        <w:rPr>
          <w:sz w:val="24"/>
          <w:szCs w:val="24"/>
        </w:rPr>
        <w:t xml:space="preserve"> 2198/04-02-19-03</w:t>
      </w:r>
    </w:p>
    <w:p w:rsidR="002E6602" w:rsidRDefault="002E6602" w:rsidP="002E6602">
      <w:p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Zemunik Donji,</w:t>
      </w:r>
      <w:r w:rsidR="002C698D">
        <w:rPr>
          <w:sz w:val="24"/>
          <w:szCs w:val="24"/>
          <w:lang w:val="hr-HR" w:eastAsia="hr-HR"/>
        </w:rPr>
        <w:t xml:space="preserve">23. </w:t>
      </w:r>
      <w:r w:rsidR="00E65F26">
        <w:rPr>
          <w:sz w:val="24"/>
          <w:szCs w:val="24"/>
          <w:lang w:val="hr-HR" w:eastAsia="hr-HR"/>
        </w:rPr>
        <w:t>s</w:t>
      </w:r>
      <w:r w:rsidR="002C698D">
        <w:rPr>
          <w:sz w:val="24"/>
          <w:szCs w:val="24"/>
          <w:lang w:val="hr-HR" w:eastAsia="hr-HR"/>
        </w:rPr>
        <w:t xml:space="preserve">iječnja. </w:t>
      </w:r>
      <w:r>
        <w:rPr>
          <w:sz w:val="24"/>
          <w:szCs w:val="24"/>
          <w:lang w:val="hr-HR" w:eastAsia="hr-HR"/>
        </w:rPr>
        <w:t>2018</w:t>
      </w:r>
      <w:r w:rsidR="00E65F26">
        <w:rPr>
          <w:sz w:val="24"/>
          <w:szCs w:val="24"/>
          <w:lang w:val="hr-HR" w:eastAsia="hr-HR"/>
        </w:rPr>
        <w:t>.</w:t>
      </w:r>
      <w:r>
        <w:rPr>
          <w:sz w:val="24"/>
          <w:szCs w:val="24"/>
          <w:lang w:val="hr-HR" w:eastAsia="hr-HR"/>
        </w:rPr>
        <w:t>g</w:t>
      </w:r>
      <w:r w:rsidR="00E65F26">
        <w:rPr>
          <w:sz w:val="24"/>
          <w:szCs w:val="24"/>
          <w:lang w:val="hr-HR" w:eastAsia="hr-HR"/>
        </w:rPr>
        <w:t>od</w:t>
      </w:r>
      <w:r>
        <w:rPr>
          <w:sz w:val="24"/>
          <w:szCs w:val="24"/>
          <w:lang w:val="hr-HR" w:eastAsia="hr-HR"/>
        </w:rPr>
        <w:t>.</w:t>
      </w:r>
    </w:p>
    <w:p w:rsidR="00BD62DD" w:rsidRDefault="00BD62DD" w:rsidP="002E6602">
      <w:p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                                                                                   Predsjednik Općinskog vijeća</w:t>
      </w:r>
    </w:p>
    <w:p w:rsidR="00BD62DD" w:rsidRPr="002E6602" w:rsidRDefault="00BD62DD" w:rsidP="002E6602">
      <w:pPr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                                                                                   Josip Krnčević dipl, ing</w:t>
      </w:r>
    </w:p>
    <w:p w:rsidR="00341729" w:rsidRPr="00341729" w:rsidRDefault="00341729" w:rsidP="00341729">
      <w:pPr>
        <w:rPr>
          <w:sz w:val="24"/>
          <w:szCs w:val="24"/>
          <w:lang w:val="hr-HR" w:eastAsia="hr-HR"/>
        </w:rPr>
      </w:pPr>
    </w:p>
    <w:sectPr w:rsidR="00341729" w:rsidRPr="0034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23BB"/>
    <w:multiLevelType w:val="hybridMultilevel"/>
    <w:tmpl w:val="07A0D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B13"/>
    <w:multiLevelType w:val="hybridMultilevel"/>
    <w:tmpl w:val="68B447A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0BFD"/>
    <w:multiLevelType w:val="hybridMultilevel"/>
    <w:tmpl w:val="57084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21130"/>
    <w:multiLevelType w:val="hybridMultilevel"/>
    <w:tmpl w:val="E0F0D1D6"/>
    <w:lvl w:ilvl="0" w:tplc="E7DC7B4E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0371E64"/>
    <w:multiLevelType w:val="hybridMultilevel"/>
    <w:tmpl w:val="F6081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40ECD"/>
    <w:multiLevelType w:val="hybridMultilevel"/>
    <w:tmpl w:val="74844D72"/>
    <w:lvl w:ilvl="0" w:tplc="D3783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8418D"/>
    <w:multiLevelType w:val="hybridMultilevel"/>
    <w:tmpl w:val="E8102B88"/>
    <w:lvl w:ilvl="0" w:tplc="CA407BE0">
      <w:start w:val="8"/>
      <w:numFmt w:val="decimal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27D266B7"/>
    <w:multiLevelType w:val="hybridMultilevel"/>
    <w:tmpl w:val="EFD09CA0"/>
    <w:lvl w:ilvl="0" w:tplc="5ED816A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87DFB"/>
    <w:multiLevelType w:val="hybridMultilevel"/>
    <w:tmpl w:val="A5DED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9761F"/>
    <w:multiLevelType w:val="hybridMultilevel"/>
    <w:tmpl w:val="6A5CE5C4"/>
    <w:lvl w:ilvl="0" w:tplc="CCE878B0">
      <w:start w:val="8"/>
      <w:numFmt w:val="decimal"/>
      <w:lvlText w:val="(%1)"/>
      <w:lvlJc w:val="left"/>
      <w:pPr>
        <w:ind w:left="765" w:hanging="705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5B46067"/>
    <w:multiLevelType w:val="hybridMultilevel"/>
    <w:tmpl w:val="5178CD44"/>
    <w:lvl w:ilvl="0" w:tplc="21484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6E4157"/>
    <w:multiLevelType w:val="hybridMultilevel"/>
    <w:tmpl w:val="C2A4B3B6"/>
    <w:lvl w:ilvl="0" w:tplc="BCAC864E">
      <w:start w:val="8"/>
      <w:numFmt w:val="decimal"/>
      <w:lvlText w:val="%1."/>
      <w:lvlJc w:val="left"/>
      <w:pPr>
        <w:ind w:left="3762" w:hanging="360"/>
      </w:pPr>
      <w:rPr>
        <w:rFonts w:ascii="Symbol" w:hAnsi="Symbol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4482" w:hanging="360"/>
      </w:pPr>
    </w:lvl>
    <w:lvl w:ilvl="2" w:tplc="041A001B" w:tentative="1">
      <w:start w:val="1"/>
      <w:numFmt w:val="lowerRoman"/>
      <w:lvlText w:val="%3."/>
      <w:lvlJc w:val="right"/>
      <w:pPr>
        <w:ind w:left="5202" w:hanging="180"/>
      </w:pPr>
    </w:lvl>
    <w:lvl w:ilvl="3" w:tplc="041A000F" w:tentative="1">
      <w:start w:val="1"/>
      <w:numFmt w:val="decimal"/>
      <w:lvlText w:val="%4."/>
      <w:lvlJc w:val="left"/>
      <w:pPr>
        <w:ind w:left="5922" w:hanging="360"/>
      </w:pPr>
    </w:lvl>
    <w:lvl w:ilvl="4" w:tplc="041A0019" w:tentative="1">
      <w:start w:val="1"/>
      <w:numFmt w:val="lowerLetter"/>
      <w:lvlText w:val="%5."/>
      <w:lvlJc w:val="left"/>
      <w:pPr>
        <w:ind w:left="6642" w:hanging="360"/>
      </w:pPr>
    </w:lvl>
    <w:lvl w:ilvl="5" w:tplc="041A001B" w:tentative="1">
      <w:start w:val="1"/>
      <w:numFmt w:val="lowerRoman"/>
      <w:lvlText w:val="%6."/>
      <w:lvlJc w:val="right"/>
      <w:pPr>
        <w:ind w:left="7362" w:hanging="180"/>
      </w:pPr>
    </w:lvl>
    <w:lvl w:ilvl="6" w:tplc="041A000F" w:tentative="1">
      <w:start w:val="1"/>
      <w:numFmt w:val="decimal"/>
      <w:lvlText w:val="%7."/>
      <w:lvlJc w:val="left"/>
      <w:pPr>
        <w:ind w:left="8082" w:hanging="360"/>
      </w:pPr>
    </w:lvl>
    <w:lvl w:ilvl="7" w:tplc="041A0019" w:tentative="1">
      <w:start w:val="1"/>
      <w:numFmt w:val="lowerLetter"/>
      <w:lvlText w:val="%8."/>
      <w:lvlJc w:val="left"/>
      <w:pPr>
        <w:ind w:left="8802" w:hanging="360"/>
      </w:pPr>
    </w:lvl>
    <w:lvl w:ilvl="8" w:tplc="041A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4" w15:restartNumberingAfterBreak="0">
    <w:nsid w:val="5B1E4DE8"/>
    <w:multiLevelType w:val="hybridMultilevel"/>
    <w:tmpl w:val="246CA270"/>
    <w:lvl w:ilvl="0" w:tplc="842AC43E">
      <w:start w:val="8"/>
      <w:numFmt w:val="decimal"/>
      <w:lvlText w:val="%1."/>
      <w:lvlJc w:val="left"/>
      <w:pPr>
        <w:ind w:left="765" w:hanging="705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8110F47"/>
    <w:multiLevelType w:val="hybridMultilevel"/>
    <w:tmpl w:val="9216CEAA"/>
    <w:lvl w:ilvl="0" w:tplc="2D961CA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5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12"/>
  </w:num>
  <w:num w:numId="10">
    <w:abstractNumId w:val="10"/>
  </w:num>
  <w:num w:numId="11">
    <w:abstractNumId w:val="4"/>
  </w:num>
  <w:num w:numId="12">
    <w:abstractNumId w:val="6"/>
  </w:num>
  <w:num w:numId="13">
    <w:abstractNumId w:val="13"/>
  </w:num>
  <w:num w:numId="14">
    <w:abstractNumId w:val="11"/>
  </w:num>
  <w:num w:numId="15">
    <w:abstractNumId w:val="14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0C0"/>
    <w:rsid w:val="00004C40"/>
    <w:rsid w:val="00030D8A"/>
    <w:rsid w:val="00033134"/>
    <w:rsid w:val="00040F23"/>
    <w:rsid w:val="000763C3"/>
    <w:rsid w:val="000A4FF2"/>
    <w:rsid w:val="000B58B7"/>
    <w:rsid w:val="000C7035"/>
    <w:rsid w:val="000E5040"/>
    <w:rsid w:val="0010234A"/>
    <w:rsid w:val="00130B1A"/>
    <w:rsid w:val="00134C31"/>
    <w:rsid w:val="001E33B1"/>
    <w:rsid w:val="002022FA"/>
    <w:rsid w:val="00211AE9"/>
    <w:rsid w:val="00214925"/>
    <w:rsid w:val="00230072"/>
    <w:rsid w:val="00237A76"/>
    <w:rsid w:val="002737D6"/>
    <w:rsid w:val="00287692"/>
    <w:rsid w:val="002A35E0"/>
    <w:rsid w:val="002B7018"/>
    <w:rsid w:val="002C5B3C"/>
    <w:rsid w:val="002C698D"/>
    <w:rsid w:val="002E2CF3"/>
    <w:rsid w:val="002E32D7"/>
    <w:rsid w:val="002E6602"/>
    <w:rsid w:val="0032441D"/>
    <w:rsid w:val="00341729"/>
    <w:rsid w:val="003458C6"/>
    <w:rsid w:val="003868B7"/>
    <w:rsid w:val="0039356B"/>
    <w:rsid w:val="00406670"/>
    <w:rsid w:val="00436A8B"/>
    <w:rsid w:val="0048799F"/>
    <w:rsid w:val="004A0482"/>
    <w:rsid w:val="004A32D9"/>
    <w:rsid w:val="004C1C4E"/>
    <w:rsid w:val="00502F3A"/>
    <w:rsid w:val="00513499"/>
    <w:rsid w:val="005151FD"/>
    <w:rsid w:val="00590A5D"/>
    <w:rsid w:val="005C2AA4"/>
    <w:rsid w:val="00672856"/>
    <w:rsid w:val="00680CF7"/>
    <w:rsid w:val="006A3D22"/>
    <w:rsid w:val="00722D44"/>
    <w:rsid w:val="00741585"/>
    <w:rsid w:val="007836E0"/>
    <w:rsid w:val="00784E6E"/>
    <w:rsid w:val="00821578"/>
    <w:rsid w:val="0083329F"/>
    <w:rsid w:val="00842087"/>
    <w:rsid w:val="008B40C0"/>
    <w:rsid w:val="008D00C7"/>
    <w:rsid w:val="0091601F"/>
    <w:rsid w:val="00923C39"/>
    <w:rsid w:val="00970BDB"/>
    <w:rsid w:val="009B13E9"/>
    <w:rsid w:val="009B467D"/>
    <w:rsid w:val="009B5804"/>
    <w:rsid w:val="009C17C1"/>
    <w:rsid w:val="00A0056B"/>
    <w:rsid w:val="00A0645F"/>
    <w:rsid w:val="00A12A35"/>
    <w:rsid w:val="00A17540"/>
    <w:rsid w:val="00A24ACF"/>
    <w:rsid w:val="00A64E40"/>
    <w:rsid w:val="00A71E43"/>
    <w:rsid w:val="00A84124"/>
    <w:rsid w:val="00A9655E"/>
    <w:rsid w:val="00AD3D91"/>
    <w:rsid w:val="00AE3E64"/>
    <w:rsid w:val="00B57274"/>
    <w:rsid w:val="00B65F9D"/>
    <w:rsid w:val="00B667A1"/>
    <w:rsid w:val="00B77D32"/>
    <w:rsid w:val="00BA5DBE"/>
    <w:rsid w:val="00BB131F"/>
    <w:rsid w:val="00BD62DD"/>
    <w:rsid w:val="00BF0EB3"/>
    <w:rsid w:val="00BF7706"/>
    <w:rsid w:val="00C24656"/>
    <w:rsid w:val="00C37507"/>
    <w:rsid w:val="00C50FB2"/>
    <w:rsid w:val="00C579D7"/>
    <w:rsid w:val="00C93672"/>
    <w:rsid w:val="00CA5761"/>
    <w:rsid w:val="00CA7EA3"/>
    <w:rsid w:val="00CD3A65"/>
    <w:rsid w:val="00D63CD1"/>
    <w:rsid w:val="00D76211"/>
    <w:rsid w:val="00E112E6"/>
    <w:rsid w:val="00E20B46"/>
    <w:rsid w:val="00E332CA"/>
    <w:rsid w:val="00E43C4D"/>
    <w:rsid w:val="00E47B31"/>
    <w:rsid w:val="00E65F26"/>
    <w:rsid w:val="00EB69A7"/>
    <w:rsid w:val="00EC27F8"/>
    <w:rsid w:val="00EC6B96"/>
    <w:rsid w:val="00ED1730"/>
    <w:rsid w:val="00EE68BF"/>
    <w:rsid w:val="00F05D2B"/>
    <w:rsid w:val="00F45835"/>
    <w:rsid w:val="00F7304E"/>
    <w:rsid w:val="00F82326"/>
    <w:rsid w:val="00FE4442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100F"/>
  <w15:docId w15:val="{08BAB8B0-D7A2-4332-8103-40C175C6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60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770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E3E64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5C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A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AC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4AC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4416-97CD-4C09-978E-94B05374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7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39</cp:revision>
  <cp:lastPrinted>2019-01-17T09:18:00Z</cp:lastPrinted>
  <dcterms:created xsi:type="dcterms:W3CDTF">2018-10-23T06:38:00Z</dcterms:created>
  <dcterms:modified xsi:type="dcterms:W3CDTF">2023-09-14T09:04:00Z</dcterms:modified>
</cp:coreProperties>
</file>