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Ulica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23222 Zemunik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82242641755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UKUPNO RASHODI / IZDACI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35.418.000,00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24.618.000,00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21.398.000,00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69,51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86,92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60,42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001 PREDSTAVNIČKA IZVRŠNA TIJELA-  OPĆINSKO VIJEĆE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00101 OPĆINSKO VIJEĆE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A01 Djelatnost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178.700,00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178.700,00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178.700,00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Djelatnost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DJELATNOST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A100102 PROSLAVA DANA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A100103 PROVEDBA IZBORA-MJESNI ODBORI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A100104 DONACIJE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A100105 VIJEĆE NACIONALNIH MANJINA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A100107 PROSLAVA DANA OBRANE ZEMUNIKA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B01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002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34.089.300,00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23.289.300,00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20.069.300,00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68,32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86,17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58,87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00201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32.497.300,00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21.697.300,00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18.477.300,00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66,77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85,16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56,86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B01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2.839.300,00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2.839.300,00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MATERIJALNI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UREDSKI MATERIJAL I OSTALI 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RASHODI ZA 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RASHODI ZA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RASHODI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A100008 RASHODI ZA USLUGE TEKUĆEG I INVESTICIJSKOG ODRŽAVANJA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A100009 RASHODI ZA USLUGE PROMIDŽBE I INFORMIRANJA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A100010 RASHODI ZA INTELEKTUALNE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A100011 RASHODI DRŽAVNE GEODETSKE IZMJERE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3.3. Mjesni samodoprinos- katastarska izmjera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A100012 RASHODI ZA RAČUNALNE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A100013 RASHODI ZA USLUGE TISKANJA I REGISTRACIJE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A100014 OSIGURANJE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A100015 OSTALI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A100016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i zajmove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A100017 NAJAM RADNOG STROJA I SLUŽBENOG AUTOMOBILA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0490 Ekonomski poslovi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A100018 TEKUĆE 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0490 Ekonomski poslovi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A100019 TEKUĆE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A100020 KAPITALNE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A100021 PRIJENOSI UDRUGAMA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A100022 ZAKUP POSLOVNOG PROSTORA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0490 Ekonomski poslovi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A100023 OTPLATA ZAJMA PRIMLJENE GLAVNICE OD BANAKA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izvan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A100024 FINANCIRANJE TROŠKA U PRODUŽENOM BORAVKU OŠ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K100004 OPREMANJE POSLOVNIH PROSTORIJA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K100005 NABAVA UREĐAJA I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K100006 OPREMA ZA ODRŽAVANJE I ZAŠTITU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K100007 KOMUNIKACIJSKA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K100008 INFORMATIZACIJA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C01 ODRŽAVANJE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1.573.000,00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ODRŽAVANJE KOMUNALNE INFRASTRUKTURE ZAŠTITA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1.573.000,00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ODRŽAVANJE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0640 Ulična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ODRŽAVANJE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ODRŽAVANJE JAVNIH I ZELENIH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ODRŽAVANJE GROBLJA I MRTVAČNICE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3.5. Ostali prihodi - grobna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ODRŽAVANJE 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ODRŽAVANJE GRAĐEVINA I UREĐAJA I OPREME JAVNE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88,64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81,82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OSTALE KOMUNALNE DJELATNOSTI OD LOKALNOG ZNAČAJA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0530 Smanjenje zagađivanja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3.7. Ostali prihodi- usluga ukopa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A100008 OPSKRBA VODOM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0630 Opskrba vodom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D01 KOMUNALNA IZGRADNJA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9.659.000,00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IZGRADNJA OBJEKATA I UREĐAJA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9.659.000,00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IZGRADNJA GROBLJA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6.2. Naknada za korištenje grobnog mjesta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K100003 IZGRADNJA NOGOSTUPA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3.129.000,00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1.815.000,00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1.815.000,00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58,01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58,01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1.327.000,00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1.327.000,00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3.2. Komunalni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K100004 IZGRADNJA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3.2. Komunalni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K100005 MODERNIZACIJA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K100006 IZGRADNJA UREĐAJA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K100007 IZRADA I POSTAVLJANJE NAZIVA ULICA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K100008 IZGRADNJA SPORTSKIH  IGRALIŠTA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1.490.000,00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46,31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K100009 KOMUNALNO UREĐENJE POSLOVNE ZONE ZAPAD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K100010 UREĐENJE I KOMUNALNO OPREMANJE STAMBENIH ZONA CENTAR I LUG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K100011 PRIPREMA ZEMLJIŠTA I IZRADA PROSTORNO- PLANSKIH DOKUMENATA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6.1. Prihodi od prodaje zemljišta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30,77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E01 PROGRAM IZGRADNJE KOMUNALNIH VODNIH GRAĐEVINA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1.377.000,00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IZGRADNJA VODNIH GRAĐEVINA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1.377.000,00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KANALIZACIJE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1.057.000,00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1.057.000,00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1.057.000,00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245,71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Subvencije trgovačkim društvima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IZGRADNJA VODOVODNE MREŽE OGRANAK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F01 GOSPODARENJE  KOMUNALNIM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GOSPODARENJE KOMUNALNIM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ODVOZ OTPADA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3.1. Komunalna naknada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0510 Gospodarenje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0530 Smanjenje zagađivanja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RECIKLAŽNOG DVORIŠTA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0510 Gospodarenje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G01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PROTUPOŽARNA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0320 Usluge protupožarne zaštite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0530 Smanjenje zagađivanja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H01 ZAŠTITA I SPAŠAVANJE STANOVNIŠTVA ,MATERIJALNIH DOBARA I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ZAŠTITA I SPAŠAVANJE STANOVNIŠTVA I MATERIJALNIH DOBARA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0320 Usluge protupožarne zaštite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GORSKA SLUŽBA SPAŠAVANJA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OPREMA ZA ZAŠTITU I SPAŠAVANJE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I01 JAVNE POTREBE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JAVNE POTREBE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FINANCIRANJE RADA ŠPORTSKIH UDRUGA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ŠPORTSKA NATJECANJA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J01 JAVNE POTREBE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JAVNE POTREBE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POKRETNA KNJIŽNICA BIBLIOBUS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0820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FINANCIRANJE RADA KULTURNIH DRUŠTAVA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0820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K01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STIPENDIJE UČENICIMA I STUDENTIMA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0941 Prvi stupanj visoke naobrazbe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SUFINANCIRANJE JAVNOG PRIJEVOZA SREDNJOŠKOLCIMA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0921 Niže srednjoškolsko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SUFINANCIRANJE UDŽBENIKA OSNOVNOŠKOLCIMA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0912 Osnovno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M01 POMOĆ ZA RAD ZDRAVSTVENIH SLUŽBI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POMOĆ ZA RAD ZDRAVSTVENIH SLUŽBI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SLUŽBE JAVNOG ZDRAVSTVA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0740 Službe javnog zdravstva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N01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POMOĆ SOCIJALNO UGROŽENIM KATEGOR.STANOVNIŠTVA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POMOĆ SOCIJALNO UGROŽENIM KATEGOR.STANOVNIŠTVA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1090 Aktivnosti socijalne zaštite koje nisu drugdje svrstane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O01 IZGRADNJA OSTALIH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13.195.000,00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24,40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IZGRADNJA OSTALIH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13.195.000,00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24,40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ŠPORTSKE DVORANE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9.975.000,00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8.3. primljeni krediti od tuzemnih kreditnih institucija izvan 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IZGRADNJA DRUŠTVENOG DOMA -Zemunik Gornji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4.2. 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00202 JAVNA USTANOVA PREDŠKOLSKOG ODGOJA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</w:pPr>
                  <w:r>
                    <w:rPr>
                      <w:sz w:val="16"/>
                    </w:rPr>
                    <w:t xml:space="preserve">Proračunski korisnik 46340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L01 PREDŠKOLSKI ODGOJ  I NAOBRAZBA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PREDŠKOLSKI ODGOJ I NAOBRAZBA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DJEČJI VRTIĆ "ZVJEZDICE" ZEMUNIK DONJI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sz w:val="16"/>
                    </w:rPr>
                    <w:t xml:space="preserve">Korisnik K0001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0911 Predškolsko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2.3. Vlastiti prihodi- Proračunski korisnik Dj. vrtić- sufinanc.r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sz w:val="16"/>
                    </w:rPr>
                    <w:t xml:space="preserve">Korisnik K0001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0911 Predškolsko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288.800,00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14:54:51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4.3. Tekuće pomoći iz državnog proračuna-Proračunski korisnik Dj.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sz w:val="16"/>
                    </w:rPr>
                    <w:t xml:space="preserve">Korisnik K0001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0911 Predškolsko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  <w:b w:val="true"/>
    </w:rPr>
  </w:style>
  <w:style w:type="paragraph" w:styleId="rgp2">
    <w:name w:val="rgp2"/>
    <w:qFormat/>
    <w:basedOn w:val="DefaultStyle"/>
    <w:pPr>
      <w:ind/>
    </w:pPr>
    <w:rPr>
      <w:color w:val="FFFFFF"/>
      <w:b w:val="true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<w:color w:val="FFFFFF"/>
    </w:rPr>
  </w:style>
  <w:style w:type="paragraph" w:styleId="prog2">
    <w:name w:val="prog2"/>
    <w:qFormat/>
    <w:basedOn w:val="DefaultStyle"/>
    <w:pPr>
      <w:ind/>
    </w:pPr>
    <w:rPr>
      <w:color w:val="FFFFFF"/>
      <w:b w:val="true"/>
    </w:rPr>
  </w:style>
  <w:style w:type="paragraph" w:styleId="prog3">
    <w:name w:val="prog3"/>
    <w:qFormat/>
    <w:basedOn w:val="DefaultStyle"/>
    <w:pPr>
      <w:ind/>
    </w:pPr>
    <w:rPr>
      <w:color w:val="FFFFFF"/>
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<w:color w:val="FFFFFF"/>
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<w:u w:val="single"/>
    </w:rPr>
  </w:style>
  <w:style w:type="paragraph" w:styleId="fun3">
    <w:name w:val="fun3"/>
    <w:qFormat/>
    <w:basedOn w:val="DefaultStyle"/>
    <w:pPr>
      <w:ind/>
    </w:pPr>
    <w:rPr>
      <w:color w:val="FFFFFF"/>
    </w:rPr>
  </w:style>
  <w:style w:type="paragraph" w:styleId="izv1">
    <w:name w:val="izv1"/>
    <w:qFormat/>
    <w:basedOn w:val="DefaultStyle"/>
    <w:pPr>
      <w:ind/>
    </w:pPr>
    <w:rPr>
      <w:b w:val="true"/>
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<w:color w:val="FFFFFF"/>
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