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10.12.2021.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14:51:41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Ulica 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23222 Zemunik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OIB: 82242641755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b w:val="true"/>
              </w:rPr>
              <w:t xml:space="preserve">OPĆI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934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A. RAČUN PRIHODA I RASHODA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24.858.000,00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24.058.000,00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20.838.000,00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96,78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86,62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83,83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9.219.000,00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9.988.000,00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9.988.000,00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108,34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108,34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25.899.000,00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14.330.000,00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11.110.000,00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55,33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77,53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42,90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RAZLIKA - MANJAK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-9.700.000,00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300.000,00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300.000,00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3,09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3,09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B. RAČUN ZADUŽIVANJA/FINANCIRANJA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Primici od financijske imovine i zaduživanja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Izdaci za financijsku imovinu i otplate zajmova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NETO ZADUŽIVANJE/FINANCIRANJE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9.700.000,00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-300.000,00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-300.000,00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3,09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3,09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2" w:name="JR_PAGE_ANCHOR_0_1"/>
            <w:bookmarkEnd w:id="2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VIŠAK/MANJAK + NETO ZADUŽIVANJA/FINANCIRANJA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LCW147INU2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2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10.12.2021.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14:51:41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PRIHODA/RASHODA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8020"/>
            </w:tblGrid>
            <w:tr>
              <w:trPr>
                <w:trHeight w:hRule="exact" w:val="260"/>
              </w:trPr>
              <w:tc>
                <w:tcPr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</w:pPr>
                  <w:r>
                    <w:rPr>
                      <w:sz w:val="16"/>
                    </w:rPr>
                    <w:t xml:space="preserve">A. RAČUN PRIHODA I RASHODA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6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Prihodi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24.858.000,00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24.058.000,00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20.838.000,00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96,78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86,62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83,83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poreza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4.702.200,00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3.902.200,00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3.901.800,00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82,99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99,99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82,98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Porez i prirez na dohodak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4.300.000,00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Porezi na imovinu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301.200,00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614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Porezi na robu i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Pomoći iz inozemstva i od subjekata unutar općeg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13.420.600,00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13.420.600,00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10.204.000,00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76,03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633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Pomoći proračunu iz drugih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Pomoći od izvanproračunskih korisnika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3.800.000,00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636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Pomoći proračunskim korisnicima iz proračuna koji im nije nadležan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Pomoći iz državnog proračuna temeljem prijenosa EU sredstava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8.416.600,00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664.800,00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664.800,00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661.800,00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99,55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99,55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Prihodi od 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51.600,00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Prihodi od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613.200,00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upravnih i administrativnih pristojbi, pristojbi po posebnim propisima i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5.965.400,00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5.965.400,00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5.965.400,00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Upravne i administrativne pristojbe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134.000,00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652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Prihodi po posebnim propisima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731.400,00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653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Komunalni doprinosi i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prodaje proizvoda i robe te pruženih usluga i prihodi od donacija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661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Prihodi od prodaje proizvoda i robe te pruženih usluga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Kazne, upravne mjere i ostali prihodi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Kazne i upravne mjere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683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prihodi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7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560.000,00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560.000,00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560.000,00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prodaje neproizvedene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711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Prihodi od prodaje materijalne imovine - prirodnih bogatstava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prodaje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721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Prihodi od prodaje građevinskih objekata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9.219.000,00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9.988.000,00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9.988.000,00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108,34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108,34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2.582.000,00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2.582.000,00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2.582.000,00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Plaće (Bruto)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LCW147INU2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3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10.12.2021.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14:51:41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PRIHODA/RASHODA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132.000,00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Doprinosi na plaće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3.960.200,00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3.816.200,00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3.816.200,00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96,36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96,36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Naknade troškova zaposlenima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135.000,00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900.500,00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2.685.800,00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238.900,00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Financijski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161.300,00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161.300,00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161.300,00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Kamate za primljene kredite i zajmove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financijski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61.300,00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Subvencije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747.000,00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1.850.000,00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1.850.000,00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247,66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247,66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Subvencije trgovačkim društvima u javnom sektoru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747.000,00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Pomoći dane u inozemstvo i unutar općeg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396.000,00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396.000,00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396.000,00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363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Pomoći unutar općeg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396.000,00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Naknade građanima i kućanstvima na temelju osiguranja i druge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547.000,00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547.000,00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547.000,00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naknade građanima i kućanstvima iz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547.000,00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825.500,00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635.500,00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635.500,00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76,98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505.500,00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Kapitalne donacije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25.899.000,00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14.330.000,00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11.110.000,00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55,33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77,53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42,90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Materijalna imovina - prirodna bogatstva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24.494.000,00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12.925.000,00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9.705.000,00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52,77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75,09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39,62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23.969.000,00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Postrojenja i oprema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Nematerijalna proizvedena imovina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dodatna ulaganja na nefinancijskoj imovini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Dodatna ulaganja na građevinskim objektima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LCW147INU2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4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10.12.2021.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14:51:41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PRIHODA/RASHODA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8020"/>
            </w:tblGrid>
            <w:tr>
              <w:trPr>
                <w:trHeight w:hRule="exact" w:val="260"/>
              </w:trPr>
              <w:tc>
                <w:tcPr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</w:pPr>
                  <w:r>
                    <w:rPr>
                      <w:sz w:val="16"/>
                    </w:rPr>
                    <w:t xml:space="preserve">B. RAČUN ZADUŽIVANJA/FINANCIRANJA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8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Primici od financijske imovine i zaduživanja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10.000.000,00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84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Primici od zaduživanja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844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Primljeni krediti i zajmovi od kreditnih i ostalih financijskih institucija izvan javnog sektora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5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Izdaci za financijsku imovinu i otplate zajmova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54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Izdaci za otplatu glavnice primljenih kredita i zajmova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544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Otplata glavnice primljenih kredita i zajmova od kreditnih i ostalih financijskih institucija izvan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LCW147INU2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Style"/>
    <w:pPr>
      <w:ind/>
    </w:pPr>
    <w:rPr>
      <w:sz w:val="1"/>
    </w:rPr>
  </w:style>
  <w:style w:type="paragraph" w:styleId="glava">
    <w:name w:val="glava"/>
    <w:qFormat/>
    <w:basedOn w:val="DefaultStyle"/>
    <w:pPr>
      <w:ind/>
    </w:pPr>
    <w:rPr>
      <w:color w:val="FFFFFF"/>
      <w:b w:val="true"/>
    </w:rPr>
  </w:style>
  <w:style w:type="paragraph" w:styleId="rgp1">
    <w:name w:val="rgp1"/>
    <w:qFormat/>
    <w:basedOn w:val="DefaultStyle"/>
    <w:pPr>
      <w:ind/>
    </w:pPr>
    <w:rPr>
      <w:color w:val="FFFFFF"/>
      <w:b w:val="true"/>
    </w:rPr>
  </w:style>
  <w:style w:type="paragraph" w:styleId="rgp2">
    <w:name w:val="rgp2"/>
    <w:qFormat/>
    <w:basedOn w:val="DefaultStyle"/>
    <w:pPr>
      <w:ind/>
    </w:pPr>
    <w:rPr>
      <w:color w:val="FFFFFF"/>
      <w:b w:val="true"/>
    </w:rPr>
  </w:style>
  <w:style w:type="paragraph" w:styleId="rgp3">
    <w:name w:val="rgp3"/>
    <w:qFormat/>
    <w:basedOn w:val="DefaultStyle"/>
    <w:pPr>
      <w:ind/>
    </w:pPr>
    <w:rPr>
      <w:color w:val="FFFFFF"/>
    </w:rPr>
  </w:style>
  <w:style w:type="paragraph" w:styleId="prog1">
    <w:name w:val="prog1"/>
    <w:qFormat/>
    <w:basedOn w:val="DefaultStyle"/>
    <w:pPr>
      <w:ind/>
    </w:pPr>
    <w:rPr>
      <w:color w:val="FFFFFF"/>
    </w:rPr>
  </w:style>
  <w:style w:type="paragraph" w:styleId="prog2">
    <w:name w:val="prog2"/>
    <w:qFormat/>
    <w:basedOn w:val="DefaultStyle"/>
    <w:pPr>
      <w:ind/>
    </w:pPr>
    <w:rPr>
      <w:color w:val="FFFFFF"/>
      <w:b w:val="true"/>
    </w:rPr>
  </w:style>
  <w:style w:type="paragraph" w:styleId="prog3">
    <w:name w:val="prog3"/>
    <w:qFormat/>
    <w:basedOn w:val="DefaultStyle"/>
    <w:pPr>
      <w:ind/>
    </w:pPr>
    <w:rPr>
      <w:color w:val="FFFFFF"/>
    </w:rPr>
  </w:style>
  <w:style w:type="paragraph" w:styleId="odj1">
    <w:name w:val="odj1"/>
    <w:qFormat/>
    <w:basedOn w:val="DefaultStyle"/>
    <w:pPr>
      <w:ind/>
    </w:pPr>
    <w:rPr>
      <w:color w:val="FFFFFF"/>
    </w:rPr>
  </w:style>
  <w:style w:type="paragraph" w:styleId="odj2">
    <w:name w:val="odj2"/>
    <w:qFormat/>
    <w:basedOn w:val="DefaultStyle"/>
    <w:pPr>
      <w:ind/>
    </w:pPr>
    <w:rPr>
      <w:color w:val="FFFFFF"/>
    </w:rPr>
  </w:style>
  <w:style w:type="paragraph" w:styleId="odj3">
    <w:name w:val="odj3"/>
    <w:qFormat/>
    <w:basedOn w:val="DefaultStyle"/>
    <w:pPr>
      <w:ind/>
    </w:pPr>
    <w:rPr>
      <w:color w:val="FFFFFF"/>
    </w:rPr>
  </w:style>
  <w:style w:type="paragraph" w:styleId="fun1">
    <w:name w:val="fun1"/>
    <w:qFormat/>
    <w:basedOn w:val="DefaultStyle"/>
    <w:pPr>
      <w:ind/>
    </w:pPr>
    <w:rPr>
       </w:rPr>
  </w:style>
  <w:style w:type="paragraph" w:styleId="fun2">
    <w:name w:val="fun2"/>
    <w:qFormat/>
    <w:basedOn w:val="DefaultStyle"/>
    <w:pPr>
      <w:ind/>
    </w:pPr>
    <w:rPr>
      <w:u w:val="single"/>
    </w:rPr>
  </w:style>
  <w:style w:type="paragraph" w:styleId="fun3">
    <w:name w:val="fun3"/>
    <w:qFormat/>
    <w:basedOn w:val="DefaultStyle"/>
    <w:pPr>
      <w:ind/>
    </w:pPr>
    <w:rPr>
      <w:color w:val="FFFFFF"/>
    </w:rPr>
  </w:style>
  <w:style w:type="paragraph" w:styleId="izv1">
    <w:name w:val="izv1"/>
    <w:qFormat/>
    <w:basedOn w:val="DefaultStyle"/>
    <w:pPr>
      <w:ind/>
    </w:pPr>
    <w:rPr>
      <w:b w:val="true"/>
    </w:rPr>
  </w:style>
  <w:style w:type="paragraph" w:styleId="izv2">
    <w:name w:val="izv2"/>
    <w:qFormat/>
    <w:basedOn w:val="DefaultStyle"/>
    <w:pPr>
      <w:ind/>
    </w:pPr>
    <w:rPr>
       </w:rPr>
  </w:style>
  <w:style w:type="paragraph" w:styleId="izv3">
    <w:name w:val="izv3"/>
    <w:qFormat/>
    <w:basedOn w:val="DefaultStyle"/>
    <w:pPr>
      <w:ind/>
    </w:pPr>
    <w:rPr>
       </w:rPr>
  </w:style>
  <w:style w:type="paragraph" w:styleId="kor1">
    <w:name w:val="kor1"/>
    <w:qFormat/>
    <w:basedOn w:val="DefaultStyle"/>
    <w:pPr>
      <w:ind/>
    </w:pPr>
    <w:rPr>
      <w:color w:val="FFFFFF"/>
    </w:rPr>
  </w:style>
  <w:style w:type="paragraph" w:styleId="DefaultStyle" w:default="1">
    <w:name w:val="DefaultStyle"/>
    <w:qFormat/>
    <w:pPr>
      <w:ind/>
    </w:pPr>
    <w:rPr>
      <w:rFonts w:ascii="Arimo" w:hAnsi="Arimo" w:eastAsia="Arimo" w:cs="Arimo"/>
      <w:color w:val="000000"/>
      <w:sz w:val="20"/>
    </w:rPr>
  </w:style>
  <w:style w:type="paragraph" w:styleId="glavaa">
    <w:name w:val="glavaa"/>
    <w:qFormat/>
    <w:basedOn w:val="DefaultStyle"/>
    <w:pPr>
      <w:ind/>
    </w:pPr>
    <w:rPr>
      <w:color w:val="FFFFFF"/>
    </w:rPr>
  </w:style>
  <w:style w:type="paragraph" w:styleId="rgp1a">
    <w:name w:val="rgp1a"/>
    <w:qFormat/>
    <w:basedOn w:val="DefaultStyle"/>
    <w:pPr>
      <w:ind/>
    </w:pPr>
    <w:rPr>
      <w:color w:val="FFFFFF"/>
    </w:rPr>
  </w:style>
  <w:style w:type="paragraph" w:styleId="rgp2a">
    <w:name w:val="rgp2a"/>
    <w:qFormat/>
    <w:basedOn w:val="DefaultStyle"/>
    <w:pPr>
      <w:ind/>
    </w:pPr>
    <w:rPr>
      <w:color w:val="FFFFFF"/>
    </w:rPr>
  </w:style>
  <w:style w:type="paragraph" w:styleId="rgp3a">
    <w:name w:val="rgp3a"/>
    <w:qFormat/>
    <w:basedOn w:val="DefaultStyle"/>
    <w:pPr>
      <w:ind/>
    </w:pPr>
    <w:rPr>
      <w:color w:val="FFFFFF"/>
    </w:rPr>
  </w:style>
  <w:style w:type="paragraph" w:styleId="prog1a">
    <w:name w:val="prog1a"/>
    <w:qFormat/>
    <w:basedOn w:val="DefaultStyle"/>
    <w:pPr>
      <w:ind/>
    </w:pPr>
    <w:rPr>
      <w:color w:val="FFFFFF"/>
    </w:rPr>
  </w:style>
  <w:style w:type="paragraph" w:styleId="prog2a">
    <w:name w:val="prog2a"/>
    <w:qFormat/>
    <w:basedOn w:val="DefaultStyle"/>
    <w:pPr>
      <w:ind/>
    </w:pPr>
    <w:rPr>
      <w:color w:val="FFFFFF"/>
    </w:rPr>
  </w:style>
  <w:style w:type="paragraph" w:styleId="prog3a">
    <w:name w:val="prog3a"/>
    <w:qFormat/>
    <w:basedOn w:val="DefaultStyle"/>
    <w:pPr>
      <w:ind/>
    </w:pPr>
    <w:rPr>
      <w:color w:val="FFFFFF"/>
    </w:rPr>
  </w:style>
  <w:style w:type="paragraph" w:styleId="izv1a">
    <w:name w:val="izv1a"/>
    <w:qFormat/>
    <w:basedOn w:val="DefaultStyle"/>
    <w:pPr>
      <w:ind/>
    </w:pPr>
    <w:rPr>
      <w:color w:val="FFFFFF"/>
    </w:rPr>
  </w:style>
  <w:style w:type="paragraph" w:styleId="izv2a">
    <w:name w:val="izv2a"/>
    <w:qFormat/>
    <w:basedOn w:val="DefaultStyle"/>
    <w:pPr>
      <w:ind/>
    </w:pPr>
    <w:rPr>
      <w:color w:val="FFFFFF"/>
    </w:rPr>
  </w:style>
  <w:style w:type="paragraph" w:styleId="izv3a">
    <w:name w:val="izv3a"/>
    <w:qFormat/>
    <w:basedOn w:val="DefaultStyle"/>
    <w:pPr>
      <w:ind/>
    </w:pPr>
    <w:rPr>
      <w:color w:val="FFFFFF"/>
    </w:rPr>
  </w:style>
  <w:style w:type="paragraph" w:styleId="kor1a">
    <w:name w:val="kor1a"/>
    <w:qFormat/>
    <w:basedOn w:val="DefaultStyle"/>
    <w:pPr>
      <w:ind/>
    </w:pPr>
    <w:rPr>
      <w:color w:val="FFFFFF"/>
    </w:rPr>
  </w:style>
  <w:style w:type="paragraph" w:styleId="odj1a">
    <w:name w:val="odj1a"/>
    <w:qFormat/>
    <w:basedOn w:val="DefaultStyle"/>
    <w:pPr>
      <w:ind/>
    </w:pPr>
    <w:rPr>
      <w:color w:val="FFFFFF"/>
    </w:rPr>
  </w:style>
  <w:style w:type="paragraph" w:styleId="odj2a">
    <w:name w:val="odj2a"/>
    <w:qFormat/>
    <w:basedOn w:val="DefaultStyle"/>
    <w:pPr>
      <w:ind/>
    </w:pPr>
    <w:rPr>
      <w:color w:val="FFFFFF"/>
    </w:rPr>
  </w:style>
  <w:style w:type="paragraph" w:styleId="odj3a">
    <w:name w:val="odj3a"/>
    <w:qFormat/>
    <w:basedOn w:val="DefaultStyle"/>
    <w:pPr>
      <w:ind/>
    </w:pPr>
    <w:rPr>
      <w:color w:val="FFFFFF"/>
    </w:rPr>
  </w:style>
  <w:style w:type="paragraph" w:styleId="fun1a">
    <w:name w:val="fun1a"/>
    <w:qFormat/>
    <w:basedOn w:val="DefaultStyle"/>
    <w:pPr>
      <w:ind/>
    </w:pPr>
    <w:rPr>
      <w:color w:val="FFFFFF"/>
    </w:rPr>
  </w:style>
  <w:style w:type="paragraph" w:styleId="fun2a">
    <w:name w:val="fun2a"/>
    <w:qFormat/>
    <w:basedOn w:val="DefaultStyle"/>
    <w:pPr>
      <w:ind/>
    </w:pPr>
    <w:rPr>
      <w:color w:val="FFFFFF"/>
    </w:rPr>
  </w:style>
  <w:style w:type="paragraph" w:styleId="fun3a">
    <w:name w:val="fun3a"/>
    <w:qFormat/>
    <w:basedOn w:val="DefaultStyle"/>
    <w:pPr>
      <w:ind/>
    </w:pPr>
    <w:rPr>
      <w:color w:val="FFFFFF"/>
    </w:rPr>
  </w:style>
  <w:style w:type="paragraph" w:styleId="UvjetniStil">
    <w:name w:val="UvjetniStil"/>
    <w:qFormat/>
    <w:basedOn w:val="DefaultStyle"/>
    <w:pPr>
      <w:ind/>
    </w:pPr>
    <w:rPr>
       </w:rPr>
  </w:style>
  <w:style w:type="paragraph" w:styleId="TipHeaderStil">
    <w:name w:val="TipHeaderStil"/>
    <w:qFormat/>
    <w:basedOn w:val="DefaultStyle"/>
    <w:pPr>
      <w:ind/>
    </w:pPr>
    <w:rPr>
       </w:rPr>
  </w:style>
  <w:style w:type="paragraph" w:styleId="TipHeaderStil|1">
    <w:name w:val="TipHeaderStil|1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UvjetniStil|10">
    <w:name w:val="UvjetniStil|10"/>
    <w:qFormat/>
    <w:pPr>
      <w:ind/>
    </w:pPr>
    <w:rPr>
      <w:rFonts w:ascii="Arimo" w:hAnsi="Arimo" w:eastAsia="Arimo" w:cs="Arimo"/>
      <w:color w:val="000000"/>
      <w:sz w:val="20"/>
      <w:b w:val="true"/>
    </w:rPr>
  </w:style>
  <w:style w:type="paragraph" w:styleId="UvjetniStil|11">
    <w:name w:val="UvjetniStil|11"/>
    <w:qFormat/>
    <w:pPr>
      <w:ind/>
    </w:pPr>
    <w:rPr>
      <w:rFonts w:ascii="Arimo" w:hAnsi="Arimo" w:eastAsia="Arimo" w:cs="Arimo"/>
      <w:color w:val="FFFFFF"/>
      <w:sz w:val="20"/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JasperReports Library version 6.4.3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