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Ulica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23222 Zemunik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OIB: 82242641755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sz w:val="24"/>
                <w:b w:val="true"/>
              </w:rPr>
              <w:t xml:space="preserve">Projekcija plana proračuna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  <w:r>
              <w:rPr>
                <w:b w:val="true"/>
              </w:rPr>
              <w:t xml:space="preserve">OPĆI DIO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40" w:type="dxa"/>
              <w:right w:w="0" w:type="dxa"/>
            </w:tcMar>
            <w:vAlign w:val="top"/>
          </w:tcPr>
          <w:p>
            <w:pPr>
              <w:pStyle w:val="DefaultStyle"/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934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A. RAČUN PRIHODA I RASHODA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24.858.000,00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24.058.000,00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20.838.000,00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96,78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86,62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83,83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9.219.000,00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9.988.000,00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9.988.000,00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108,34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25.899.000,00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14.330.000,00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11.110.000,00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55,33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77,53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42,90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RAZLIKA - MANJAK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-9.700.000,00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B. RAČUN ZADUŽIVANJA/FINANCIRANJA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Primici od financijske imovine i zaduživanja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financijsku imovinu i otplate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NETO ZADUŽIVANJE/FINANCIRANJE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9.700.000,00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-300.000,00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-300.000,00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3,09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VIŠAK/MANJAK + NETO ZADUŽIVANJA/FINANCIRANJA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2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8020"/>
            </w:tblGrid>
            <w:tr>
              <w:trPr>
                <w:trHeight w:hRule="exact" w:val="260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sz w:val="16"/>
                    </w:rPr>
                    <w:t xml:space="preserve">A. RAČUN PRIHODA I 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6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Prihodi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24.858.000,00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24.058.000,00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20.838.000,00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96,78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86,62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83,83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poreza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4.702.200,00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3.902.200,00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3.901.800,00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82,99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99,99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Porez i prirez na dohodak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Porez i prirez na dohodak od nesamostalnog rada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61111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 i prirez na dohodak od nesamostalnog rada i drugih samostalnih djelatnosti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Povrat poreza i prireza na dohodak po godišnjoj prijavi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61171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Povrat poreza i prireza na dohodak po godišnjoj prijavi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Porezi na imovinu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301.200,00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Stalni porezi na nepokretnu imovinu (zemlju, zgrade, kuće i ostalo)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61314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 na kuće za odmor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61315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 na korištenje javnih površina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Povremeni porezi na imovinu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61341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 na promet nekretnina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Porezi na robu i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Porez na promet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61424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 na potrošnju alkoholnih i bezalkoholnih pića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6145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Porezi na korištenje dobara ili izvođenje aktivnosti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61453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Porez na tvrtku odnosno naziv tvrtke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iz inozemstva i od subjekata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13.420.600,00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13.420.600,00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10.204.000,00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76,03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proračunu iz drugih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Tekuće pomoći proračunu iz drugih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pomoći iz županijskih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Kapitalne pomoći proračunu iz drugih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pomoći iz županijskih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od izvanproračunskih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Kapitalne pomoći od izvanproračunskih korisnika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3.800.000,00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63425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pomoći od ostalih izvanproračunskih korisnika državnog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2.700.000,00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pomoći od izvanproračunskih korisnika županijskih, gradskih i općinskih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proračunskim korisnicima iz proračuna koji im nije nadležan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3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Tekuće pomoći proračunskim korisnicima iz proračuna koji im nije nadležan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63612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pomoći iz državnog proračuna proračunskim korisnicima proračunaJLP(R)S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63613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pomoći proračunskim korisnicima iz proračunaJLP (R)S koji im nije nadležan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iz državnog proračuna temeljem prijenosa EU sredstava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8.416.600,00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6382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Kapitalne pomoći iz državnog proračuna temeljem prijenosa EU sredstava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8.416.600,00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63821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pomoći iz državnog proračuna temeljem prijenosa EU sredstava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8.416.600,00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664.800,00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664.800,00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661.800,00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99,55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99,55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51.600,00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Kamate na oročena sredstva i depozite po viđenju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64132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Kamate na depozite po viđenju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pozitivnih tečajnih razlika i razlika zbog primjene valutne klauzule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64151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pozitivnih tečajnih razlika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iz dobiti trgovačkih društava, kreditnih i ostalih financijskih institucija po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64172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iz dobiti trgovačkih društava u javnom sektoru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613.200,00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za koncesije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koncesije za obavljanje javne zdravstvene službe i ostale koncesije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zakupa i iznajmljivanja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zakupa poljoprivrednog zemljišta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iznajmljivanja stambenih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prihodi od zakupa i iznajmljivanja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375.200,00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Naknada za korištenje naftne luke, naftovoda i eksploataciju mineralnih sirovina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Spomenička renta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64239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za korištenje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6429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prihodi od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64299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prihodi od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5.965.400,00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5.965.400,00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5.965.400,00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Upravne i administrativne pristojbe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Županijske, gradske i općinske pristojbe i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65123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Gradske i općinske upravne pristojbe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4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65129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utvrđene županijskom/gradskom/općinskom odlukom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111.000,00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Ostale upravne pristojbe i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65139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 od prodaje državnih biljega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Ostale pristojbe i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65141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Turistička pristojba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65149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nespomenute pristojbe i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po posebnim propisima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731.400,00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državne uprave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65219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prihodi državne uprave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vodnog gospodarstva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65221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Vodni doprinos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65225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Naknada za korištenje voda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Doprinosi za šume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65241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za šume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Mjesni samodoprinos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65251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Mjesni samodoprinos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nespomenuti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360.900,00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65264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Sufinanciranje cijene usluge, participacije i slično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360.900,00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Komunalni doprinosi i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Komunalni doprinosi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Komunalni doprinosi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6532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Komunalne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65321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Komunalne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proizvoda i robe te pruženih usluga i prihodi od donacija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proizvoda i robe te pruženih usluga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6615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pruženih usluga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66151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Prihodi od pruženih usluga - (Naknada za usluge Hrvatskim vodama)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Kazne, upravne mjere i ostali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Kazne i upravne mjere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6819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Ostale kazne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68191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nespomenute kazne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5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683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6831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68311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prihodi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7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560.000,00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711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materijalne imovine - prirodnih bogatstava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7111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Zemljište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71112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Građevinsko zemljište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721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Prihodi od prodaje građevinskih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7211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Stambeni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72119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stambeni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3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9.219.000,00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9.988.000,00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9.988.000,00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108,34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108,34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2.582.000,00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2.582.000,00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2.582.000,00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Plaće (Bruto)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Plaće za redovan rad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31111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Plaće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Bonus za uspješan rad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Nagrade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Darovi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Otpremnine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bolest, invalidnost i smrtni slučaj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Regres za godišnji odmor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31219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nenavedeni rashodi za zaposlene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Doprinosi na plaće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3132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Doprinosi za obvezno zdravstveno osiguranje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31321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Doprinosi za obvezno zdravstveno osiguranje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3.960.200,00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3.816.200,00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3.816.200,00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96,36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96,36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troškova zaposlenima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6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Službena putovanja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Dnevnice za službeni put u zemlji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Dnevnice za službeni put u inozemstvu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smještaj na službenom putu u zemlji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prijevoz na službenom putu u zemlji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rashodi za službena putovanja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za prijevoz, za rad na terenu i odvojeni život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prijevoz na posao i s posla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Stručno usavršavanje zaposlenika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Seminari, savjetovanja i simpoziji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Tečajevi i stručni ispiti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Ostale naknade troškova zaposlenima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32141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Naknada za korištenje privatnog automobila u službene svrhe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materijal i energiju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900.500,00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Uredski materijal i ostali materijalni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158.500,00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Uredski materijal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71.700,00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Literatura (publikacije, časopisi, glasila, knjige i ostalo)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 i sredstva za čišćenje i održavanje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 za higijenske potrebe i njegu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za potrebe redovnog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55.800,00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 i sirovine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Osnovni materijal i sirovine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Namirnice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Lijekovi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i sirovine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Energija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Električna energija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366.000,00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Motorni benzin i dizel gorivo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 i dijelovi za tekuće i investicijsko održavanje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Materijal i dijelovi za tekuće i investicijsko održavanje građevinskih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materijal i dijelovi za tekuće i investicijsko održavanje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7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3225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Sitni inventar i auto gume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Sitni inventar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Auto gume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3227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Službena, radna i zaštitna odjeća i obuća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32271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Službena, radna i zaštitna odjeća i obuća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2.685.800,00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Usluge telefona, pošte i prijevoza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telefona, telefaksa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interneta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Poštarina (pisma, tiskanice i sl.)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Rent-a-car i taxi prijevoz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za komunikaciju i prijevoz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Usluge tekućeg i investicijskog održavanja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1.210.000,00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tekućeg i investicijskog održavanja građevinskih objekata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tekućeg i investicijskog održavanja postrojenja i opreme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tekućeg i investicijskog održavanja prijevoznih sredstava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tekućeg i investicijskog održavanja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1.085.000,00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Usluge promidžbe i informiranja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32339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usluge promidžbe i informiranja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Komunalne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174.500,00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Opskrba vodom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Iznošenje i odvoz smeća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42.500,00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Deratizacija i dezinsekcija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komunalne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Zakupnine i najamnine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Zakupnine i najamnine za građevinske objekte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Zakupnine i najamnine za opremu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32359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 zakupnine i najamnine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Zdravstvene i veterinarske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Obvezni i preventivni zdravstveni pregledi zaposlenika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Laboratorijske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8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32369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zdravstvene i veterinarske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Intelektualne i osobne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409.300,00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Autorski honorari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Ugovori o djelu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32373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odvjetnika i pravnog savjetovanja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32375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Geodetsko-katastarske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32377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agencija, studentskog servisa (prijepisi, prijevodi i drugo)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32379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intelektualne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Računalne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ažuriranja računalnih baza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razvoja software-a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32389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računalne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3239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533.000,00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Grafičke i tiskarske usluge, usluge kopiranja i uvezivanja i slično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32394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pri registraciji prijevoznih sredstava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32395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čišćenja, pranja i slično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32398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Naknada za energetsku uslugu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32399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nespomenute usluge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512.000,00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nespomenuti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238.900,00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za rad predstavničkih i izvršnih tijela, povjerenstava i slično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Naknade za rad članovima predstavničkih i izvršnih tijela i upravnih vijeća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3292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Premije osiguranja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13.500,00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Premije osiguranja prijevoznih sredstava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Premije osiguranja ostale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3293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Reprezentacija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Reprezentacija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3294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Članarine i norme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Tuzemne članarine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3295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Pristojbe i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Upravne i administrativne pristojbe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5.200,00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32952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Sudske pristojbe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9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32953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Javnobilježničke pristojbe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32959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pristojbe i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3299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nespomenuti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115.000,00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32991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Rashodi protokola (vijenci, cvijeće, svijeće i slično)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32999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rashodi poslovanja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161.300,00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161.300,00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161.300,00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Kamate za primljene kredite i zajmove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Kamate za primljene kredite i zajmove od kreditnih i ostalih financijskih institucija izvan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34233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Kamate za primljene kredite od tuzemnih kreditnih institucija izvan javnog sektora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61.300,00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Bankarske usluge i usluge platnog prometa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25.300,00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banaka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24.500,00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Usluge platnog prometa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Negativne tečajne razlike i razlike zbog primjene valutne klauzule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Negativne tečajne razlike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Zatezne kamate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34333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Zatezne kamate iz poslovnih odnosa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3434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nespomenuti 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34349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financijski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Subvencije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1.850.000,00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247,66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247,66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Subvencije trgovačkim društvima u javnom sektoru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3512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Subvencije trgovačkim društvima u javnom sektoru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35121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Subvencije trgovačkim društvima u javnom sektoru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dane u inozemstvo 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363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Pomoći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3631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Tekuće pomoći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146.000,00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pomoći županijskim proračunima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pomoći gradskim proračunima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36316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pomoći općinskim proračunima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3632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Kapitalne pomoći unutar općeg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36324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pomoći županijskim proračunima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0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Ostale naknade građanima i kućanstvima iz proračuna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547.000,00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u novcu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252.000,00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 obiteljima i kućanstvima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 osobama s invaliditetom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Stipendije i školarine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150.000,00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iz proračuna u novcu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3722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Naknade građanima i kućanstvima u naravi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295.000,00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Sufinanciranje cijene prijevoza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140.000,00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Pomoć i njega u kući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37229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naknade iz proračuna u naravi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80.000,00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rashodi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825.500,00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635.500,00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635.500,00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76,98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505.500,00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Tekuće donacije u novcu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405.500,00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zdravstvenim neprofitnim organizacijama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vjerskim zajednicama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nacionalnim zajednicama i manjinama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udrugama i političkim strankama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129.500,00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38115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Tekuće donacije sportskim društvima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199.000,00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tekuće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Tekuće donacije u naravi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38129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Ostale tekuće donacije u naravi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Kapitalne donacije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Kapitalne donacije neprofitnim organizacijama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38212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donacije vjerskim zajednicama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Kapitalne pomoći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3861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Kapitalne pomoći kreditnim i ostalim financijskim institucijama te trgovačkim društvima u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38612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Kapitalne pomoći trgovačkim društvima u javnom sektoru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4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Rashodi za nabavu nefinancijske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25.899.000,00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14.330.000,00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11.110.000,00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55,33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77,53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42,90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Materijalna imovina - prirodna bogatstva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1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4111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Zemljište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41112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Građevinsko zemljište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24.494.000,00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12.925.000,00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9.705.000,00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52,77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75,09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39,62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23.969.000,00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Poslovni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9.975.000,00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Sportske dvorane i rekreacijski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9.975.000,00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4213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Ceste, željeznice i ostali prometni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3.894.000,00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Ceste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3.894.000,00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4214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Ostali 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10.100.000,00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Plinovod, vodovod, kanalizacija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Energetski i komunikacijski vodovi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1.630.000,00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Sportski i rekreacijski tereni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1.400.000,00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42147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Javna rasvjeta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42149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Ostali nespomenuti građevinski objekti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6.070.000,00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Postrojenja i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Uredska oprema i namještaj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48.000,00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Računala i računalna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13.000,00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42212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Uredski namještaj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25.000,00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42219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Ostala uredska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Komunikacijska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42222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Telefoni i ostali komunikacijski uređaji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4223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Oprema za održavanje i zaštitu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20.000,00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42231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Oprema za grijanje, ventilaciju i hlađenje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Oprema za civilnu zaštitu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Sportska i glazbena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42261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Sportska 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60.000,00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4227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Uređaji, strojevi i oprema za ostale namjene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91.000,00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42271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Uređaji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42273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Oprema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90.000,00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426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Nematerijalna proizvedena imovina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4262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Ulaganja u računalne programe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2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42621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Ulaganja u računalne programe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4264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Ostala nematerijalna proizvedena imovina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42641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Ostala nematerijalna proizvedena imovina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Dodatna ulaganja na građevinskim objektima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4511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Dodatna ulaganja na građevinskim objektima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45111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Dodatna ulaganja na građevinskim objektima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105.000,00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3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  <w:b w:val="true"/>
              </w:rPr>
              <w:t xml:space="preserve">Općina Zemunik Donji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Datum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01.02.2022.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  <w:jc w:val="right"/>
            </w:pPr>
            <w:r>
              <w:rPr>
                <w:sz w:val="16"/>
              </w:rPr>
              <w:t xml:space="preserve">Vrijeme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/>
            </w:pPr>
            <w:r>
              <w:rPr>
                <w:sz w:val="16"/>
              </w:rPr>
              <w:t xml:space="preserve">08:51:32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7340"/>
              <w:gridCol w:w="2000"/>
              <w:gridCol w:w="20"/>
              <w:gridCol w:w="880"/>
              <w:gridCol w:w="400"/>
              <w:gridCol w:w="900"/>
              <w:gridCol w:w="400"/>
              <w:gridCol w:w="900"/>
              <w:gridCol w:w="380"/>
              <w:gridCol w:w="20"/>
              <w:gridCol w:w="20"/>
              <w:gridCol w:w="680"/>
              <w:gridCol w:w="700"/>
              <w:gridCol w:w="680"/>
              <w:gridCol w:w="2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GODINE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INDEKS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BROJ KONTA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</w:pPr>
                  <w:r>
                    <w:rPr>
                      <w:sz w:val="16"/>
                      <w:b w:val="true"/>
                    </w:rPr>
                    <w:t xml:space="preserve">VRSTA PRIHODA/RASHODA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2023</w:t>
                  </w: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right"/>
                  </w:pPr>
                  <w:r>
                    <w:rPr>
                      <w:sz w:val="16"/>
                      <w:b w:val="true"/>
                    </w:rPr>
                    <w:t xml:space="preserve">2024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2/1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3/2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DefaultStyle"/>
                    <w:ind/>
                    <w:jc w:val="center"/>
                  </w:pPr>
                  <w:r>
                    <w:rPr>
                      <w:sz w:val="16"/>
                      <w:b w:val="true"/>
                    </w:rPr>
                    <w:t xml:space="preserve">3/1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20"/>
              <w:gridCol w:w="8020"/>
            </w:tblGrid>
            <w:tr>
              <w:trPr>
                <w:trHeight w:hRule="exact" w:val="260"/>
              </w:trPr>
              <w:tc>
                <w:tcPr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glava"/>
                    <w:ind/>
                  </w:pPr>
                  <w:r>
                    <w:rPr>
                      <w:sz w:val="16"/>
                    </w:rPr>
                    <w:t xml:space="preserve">B. RAČUN ZADUŽIVANJA/FINANCIRANJA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8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Primici od financijske imovine i zaduživanja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10.000.000,00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84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Primici od zaduživanja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844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Primljeni krediti i zajmovi od kreditnih i ostalih financijskih institucija izvan javnog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8443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Primljeni krediti od tuzemnih kreditnih institucija izvan javnog sektora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84432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Primljeni krediti od tuzemnih kreditnih institucija izvan javnog sektora - dugoročni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10.000.000,00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5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</w:pPr>
                  <w:r>
                    <w:rPr>
                      <w:sz w:val="16"/>
                    </w:rPr>
                    <w:t xml:space="preserve">Izdaci za financijsku imovinu i otplate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1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5443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</w:pPr>
                  <w:r>
                    <w:rPr>
                      <w:sz w:val="16"/>
                    </w:rPr>
                    <w:t xml:space="preserve">Otplata glavnice primljenih kredita od tuzemnih kreditnih institucija izvan javnog sektora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|10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>
              <w:trPr>
                <w:trHeight w:hRule="exact" w:val="260"/>
              </w:trPr>
              <w:tc>
                <w:tcPr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54432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</w:pPr>
                  <w:r>
                    <w:rPr>
                      <w:sz w:val="16"/>
                    </w:rPr>
                    <w:t xml:space="preserve">Otplata glavnice primljenih kredita od tuzemnih kreditnih institucija izvan javnog sektora -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300.000,00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UvjetniStil"/>
                    <w:ind/>
                    <w:jc w:val="right"/>
                  </w:pPr>
                  <w:r>
                    <w:rPr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</w:pPr>
            <w:r>
              <w:rPr>
                <w:sz w:val="16"/>
              </w:rPr>
              <w:t xml:space="preserve">LCW147INU2 (2021)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/>
              <w:jc w:val="right"/>
            </w:pPr>
            <w:r>
              <w:rPr>
                <w:sz w:val="16"/>
              </w:rPr>
              <w:t xml:space="preserve">Stranica 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 xml:space="preserve">*Obrada LC*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Style"/>
    <w:pPr>
      <w:ind/>
    </w:pPr>
    <w:rPr>
      <w:sz w:val="1"/>
    </w:rPr>
  </w:style>
  <w:style w:type="paragraph" w:styleId="glava">
    <w:name w:val="glava"/>
    <w:qFormat/>
    <w:basedOn w:val="DefaultStyle"/>
    <w:pPr>
      <w:ind/>
    </w:pPr>
    <w:rPr>
      <w:color w:val="FFFFFF"/>
      <w:b w:val="true"/>
    </w:rPr>
  </w:style>
  <w:style w:type="paragraph" w:styleId="rgp1">
    <w:name w:val="rgp1"/>
    <w:qFormat/>
    <w:basedOn w:val="DefaultStyle"/>
    <w:pPr>
      <w:ind/>
    </w:pPr>
    <w:rPr>
      <w:color w:val="FFFFFF"/>
      <w:b w:val="true"/>
    </w:rPr>
  </w:style>
  <w:style w:type="paragraph" w:styleId="rgp2">
    <w:name w:val="rgp2"/>
    <w:qFormat/>
    <w:basedOn w:val="DefaultStyle"/>
    <w:pPr>
      <w:ind/>
    </w:pPr>
    <w:rPr>
      <w:color w:val="FFFFFF"/>
      <w:b w:val="true"/>
    </w:rPr>
  </w:style>
  <w:style w:type="paragraph" w:styleId="rgp3">
    <w:name w:val="rgp3"/>
    <w:qFormat/>
    <w:basedOn w:val="DefaultStyle"/>
    <w:pPr>
      <w:ind/>
    </w:pPr>
    <w:rPr>
      <w:color w:val="FFFFFF"/>
    </w:rPr>
  </w:style>
  <w:style w:type="paragraph" w:styleId="prog1">
    <w:name w:val="prog1"/>
    <w:qFormat/>
    <w:basedOn w:val="DefaultStyle"/>
    <w:pPr>
      <w:ind/>
    </w:pPr>
    <w:rPr>
      <w:color w:val="FFFFFF"/>
    </w:rPr>
  </w:style>
  <w:style w:type="paragraph" w:styleId="prog2">
    <w:name w:val="prog2"/>
    <w:qFormat/>
    <w:basedOn w:val="DefaultStyle"/>
    <w:pPr>
      <w:ind/>
    </w:pPr>
    <w:rPr>
      <w:color w:val="FFFFFF"/>
      <w:b w:val="true"/>
    </w:rPr>
  </w:style>
  <w:style w:type="paragraph" w:styleId="prog3">
    <w:name w:val="prog3"/>
    <w:qFormat/>
    <w:basedOn w:val="DefaultStyle"/>
    <w:pPr>
      <w:ind/>
    </w:pPr>
    <w:rPr>
      <w:color w:val="FFFFFF"/>
    </w:rPr>
  </w:style>
  <w:style w:type="paragraph" w:styleId="odj1">
    <w:name w:val="odj1"/>
    <w:qFormat/>
    <w:basedOn w:val="DefaultStyle"/>
    <w:pPr>
      <w:ind/>
    </w:pPr>
    <w:rPr>
      <w:color w:val="FFFFFF"/>
    </w:rPr>
  </w:style>
  <w:style w:type="paragraph" w:styleId="odj2">
    <w:name w:val="odj2"/>
    <w:qFormat/>
    <w:basedOn w:val="DefaultStyle"/>
    <w:pPr>
      <w:ind/>
    </w:pPr>
    <w:rPr>
      <w:color w:val="FFFFFF"/>
    </w:rPr>
  </w:style>
  <w:style w:type="paragraph" w:styleId="odj3">
    <w:name w:val="odj3"/>
    <w:qFormat/>
    <w:basedOn w:val="DefaultStyle"/>
    <w:pPr>
      <w:ind/>
    </w:pPr>
    <w:rPr>
      <w:color w:val="FFFFFF"/>
    </w:rPr>
  </w:style>
  <w:style w:type="paragraph" w:styleId="fun1">
    <w:name w:val="fun1"/>
    <w:qFormat/>
    <w:basedOn w:val="DefaultStyle"/>
    <w:pPr>
      <w:ind/>
    </w:pPr>
    <w:rPr>
       </w:rPr>
  </w:style>
  <w:style w:type="paragraph" w:styleId="fun2">
    <w:name w:val="fun2"/>
    <w:qFormat/>
    <w:basedOn w:val="DefaultStyle"/>
    <w:pPr>
      <w:ind/>
    </w:pPr>
    <w:rPr>
      <w:u w:val="single"/>
    </w:rPr>
  </w:style>
  <w:style w:type="paragraph" w:styleId="fun3">
    <w:name w:val="fun3"/>
    <w:qFormat/>
    <w:basedOn w:val="DefaultStyle"/>
    <w:pPr>
      <w:ind/>
    </w:pPr>
    <w:rPr>
      <w:color w:val="FFFFFF"/>
    </w:rPr>
  </w:style>
  <w:style w:type="paragraph" w:styleId="izv1">
    <w:name w:val="izv1"/>
    <w:qFormat/>
    <w:basedOn w:val="DefaultStyle"/>
    <w:pPr>
      <w:ind/>
    </w:pPr>
    <w:rPr>
      <w:b w:val="true"/>
    </w:rPr>
  </w:style>
  <w:style w:type="paragraph" w:styleId="izv2">
    <w:name w:val="izv2"/>
    <w:qFormat/>
    <w:basedOn w:val="DefaultStyle"/>
    <w:pPr>
      <w:ind/>
    </w:pPr>
    <w:rPr>
       </w:rPr>
  </w:style>
  <w:style w:type="paragraph" w:styleId="izv3">
    <w:name w:val="izv3"/>
    <w:qFormat/>
    <w:basedOn w:val="DefaultStyle"/>
    <w:pPr>
      <w:ind/>
    </w:pPr>
    <w:rPr>
       </w:rPr>
  </w:style>
  <w:style w:type="paragraph" w:styleId="kor1">
    <w:name w:val="kor1"/>
    <w:qFormat/>
    <w:basedOn w:val="DefaultStyle"/>
    <w:pPr>
      <w:ind/>
    </w:pPr>
    <w:rPr>
      <w:color w:val="FFFFFF"/>
    </w:rPr>
  </w:style>
  <w:style w:type="paragraph" w:styleId="DefaultStyle" w:default="1">
    <w:name w:val="DefaultStyle"/>
    <w:qFormat/>
    <w:pPr>
      <w:ind/>
    </w:pPr>
    <w:rPr>
      <w:rFonts w:ascii="Arimo" w:hAnsi="Arimo" w:eastAsia="Arimo" w:cs="Arimo"/>
      <w:color w:val="000000"/>
      <w:sz w:val="20"/>
    </w:rPr>
  </w:style>
  <w:style w:type="paragraph" w:styleId="glavaa">
    <w:name w:val="glavaa"/>
    <w:qFormat/>
    <w:basedOn w:val="DefaultStyle"/>
    <w:pPr>
      <w:ind/>
    </w:pPr>
    <w:rPr>
      <w:color w:val="FFFFFF"/>
    </w:rPr>
  </w:style>
  <w:style w:type="paragraph" w:styleId="rgp1a">
    <w:name w:val="rgp1a"/>
    <w:qFormat/>
    <w:basedOn w:val="DefaultStyle"/>
    <w:pPr>
      <w:ind/>
    </w:pPr>
    <w:rPr>
      <w:color w:val="FFFFFF"/>
    </w:rPr>
  </w:style>
  <w:style w:type="paragraph" w:styleId="rgp2a">
    <w:name w:val="rgp2a"/>
    <w:qFormat/>
    <w:basedOn w:val="DefaultStyle"/>
    <w:pPr>
      <w:ind/>
    </w:pPr>
    <w:rPr>
      <w:color w:val="FFFFFF"/>
    </w:rPr>
  </w:style>
  <w:style w:type="paragraph" w:styleId="rgp3a">
    <w:name w:val="rgp3a"/>
    <w:qFormat/>
    <w:basedOn w:val="DefaultStyle"/>
    <w:pPr>
      <w:ind/>
    </w:pPr>
    <w:rPr>
      <w:color w:val="FFFFFF"/>
    </w:rPr>
  </w:style>
  <w:style w:type="paragraph" w:styleId="prog1a">
    <w:name w:val="prog1a"/>
    <w:qFormat/>
    <w:basedOn w:val="DefaultStyle"/>
    <w:pPr>
      <w:ind/>
    </w:pPr>
    <w:rPr>
      <w:color w:val="FFFFFF"/>
    </w:rPr>
  </w:style>
  <w:style w:type="paragraph" w:styleId="prog2a">
    <w:name w:val="prog2a"/>
    <w:qFormat/>
    <w:basedOn w:val="DefaultStyle"/>
    <w:pPr>
      <w:ind/>
    </w:pPr>
    <w:rPr>
      <w:color w:val="FFFFFF"/>
    </w:rPr>
  </w:style>
  <w:style w:type="paragraph" w:styleId="prog3a">
    <w:name w:val="prog3a"/>
    <w:qFormat/>
    <w:basedOn w:val="DefaultStyle"/>
    <w:pPr>
      <w:ind/>
    </w:pPr>
    <w:rPr>
      <w:color w:val="FFFFFF"/>
    </w:rPr>
  </w:style>
  <w:style w:type="paragraph" w:styleId="izv1a">
    <w:name w:val="izv1a"/>
    <w:qFormat/>
    <w:basedOn w:val="DefaultStyle"/>
    <w:pPr>
      <w:ind/>
    </w:pPr>
    <w:rPr>
      <w:color w:val="FFFFFF"/>
    </w:rPr>
  </w:style>
  <w:style w:type="paragraph" w:styleId="izv2a">
    <w:name w:val="izv2a"/>
    <w:qFormat/>
    <w:basedOn w:val="DefaultStyle"/>
    <w:pPr>
      <w:ind/>
    </w:pPr>
    <w:rPr>
      <w:color w:val="FFFFFF"/>
    </w:rPr>
  </w:style>
  <w:style w:type="paragraph" w:styleId="izv3a">
    <w:name w:val="izv3a"/>
    <w:qFormat/>
    <w:basedOn w:val="DefaultStyle"/>
    <w:pPr>
      <w:ind/>
    </w:pPr>
    <w:rPr>
      <w:color w:val="FFFFFF"/>
    </w:rPr>
  </w:style>
  <w:style w:type="paragraph" w:styleId="kor1a">
    <w:name w:val="kor1a"/>
    <w:qFormat/>
    <w:basedOn w:val="DefaultStyle"/>
    <w:pPr>
      <w:ind/>
    </w:pPr>
    <w:rPr>
      <w:color w:val="FFFFFF"/>
    </w:rPr>
  </w:style>
  <w:style w:type="paragraph" w:styleId="odj1a">
    <w:name w:val="odj1a"/>
    <w:qFormat/>
    <w:basedOn w:val="DefaultStyle"/>
    <w:pPr>
      <w:ind/>
    </w:pPr>
    <w:rPr>
      <w:color w:val="FFFFFF"/>
    </w:rPr>
  </w:style>
  <w:style w:type="paragraph" w:styleId="odj2a">
    <w:name w:val="odj2a"/>
    <w:qFormat/>
    <w:basedOn w:val="DefaultStyle"/>
    <w:pPr>
      <w:ind/>
    </w:pPr>
    <w:rPr>
      <w:color w:val="FFFFFF"/>
    </w:rPr>
  </w:style>
  <w:style w:type="paragraph" w:styleId="odj3a">
    <w:name w:val="odj3a"/>
    <w:qFormat/>
    <w:basedOn w:val="DefaultStyle"/>
    <w:pPr>
      <w:ind/>
    </w:pPr>
    <w:rPr>
      <w:color w:val="FFFFFF"/>
    </w:rPr>
  </w:style>
  <w:style w:type="paragraph" w:styleId="fun1a">
    <w:name w:val="fun1a"/>
    <w:qFormat/>
    <w:basedOn w:val="DefaultStyle"/>
    <w:pPr>
      <w:ind/>
    </w:pPr>
    <w:rPr>
      <w:color w:val="FFFFFF"/>
    </w:rPr>
  </w:style>
  <w:style w:type="paragraph" w:styleId="fun2a">
    <w:name w:val="fun2a"/>
    <w:qFormat/>
    <w:basedOn w:val="DefaultStyle"/>
    <w:pPr>
      <w:ind/>
    </w:pPr>
    <w:rPr>
      <w:color w:val="FFFFFF"/>
    </w:rPr>
  </w:style>
  <w:style w:type="paragraph" w:styleId="fun3a">
    <w:name w:val="fun3a"/>
    <w:qFormat/>
    <w:basedOn w:val="DefaultStyle"/>
    <w:pPr>
      <w:ind/>
    </w:pPr>
    <w:rPr>
      <w:color w:val="FFFFFF"/>
    </w:rPr>
  </w:style>
  <w:style w:type="paragraph" w:styleId="UvjetniStil">
    <w:name w:val="UvjetniStil"/>
    <w:qFormat/>
    <w:basedOn w:val="DefaultStyle"/>
    <w:pPr>
      <w:ind/>
    </w:pPr>
    <w:rPr>
       </w:rPr>
  </w:style>
  <w:style w:type="paragraph" w:styleId="TipHeaderStil">
    <w:name w:val="TipHeaderStil"/>
    <w:qFormat/>
    <w:basedOn w:val="DefaultStyle"/>
    <w:pPr>
      <w:ind/>
    </w:pPr>
    <w:rPr>
       </w:rPr>
  </w:style>
  <w:style w:type="paragraph" w:styleId="TipHeaderStil|1">
    <w:name w:val="TipHeaderStil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UvjetniStil|10">
    <w:name w:val="UvjetniStil|10"/>
    <w:qFormat/>
    <w:pPr>
      <w:ind/>
    </w:pPr>
    <w:rPr>
      <w:rFonts w:ascii="Arimo" w:hAnsi="Arimo" w:eastAsia="Arimo" w:cs="Arimo"/>
      <w:color w:val="000000"/>
      <w:sz w:val="20"/>
      <w:b w:val="true"/>
    </w:rPr>
  </w:style>
  <w:style w:type="paragraph" w:styleId="UvjetniStil|11">
    <w:name w:val="UvjetniStil|11"/>
    <w:qFormat/>
    <w:pPr>
      <w:ind/>
    </w:pPr>
    <w:rPr>
      <w:rFonts w:ascii="Arimo" w:hAnsi="Arimo" w:eastAsia="Arimo" w:cs="Arimo"/>
      <w:color w:val="FFFFFF"/>
      <w:sz w:val="2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6.4.3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